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A1" w:rsidRDefault="00B740A1" w:rsidP="00316EE2">
      <w:pPr>
        <w:spacing w:line="240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316EE2">
        <w:rPr>
          <w:rFonts w:ascii="Verdana" w:hAnsi="Verdana"/>
          <w:b/>
          <w:color w:val="000000" w:themeColor="text1"/>
          <w:sz w:val="22"/>
          <w:szCs w:val="22"/>
        </w:rPr>
        <w:t>Drage građanke i građani,</w:t>
      </w:r>
    </w:p>
    <w:p w:rsidR="00316EE2" w:rsidRPr="00316EE2" w:rsidRDefault="00316EE2" w:rsidP="00316EE2">
      <w:pPr>
        <w:spacing w:line="240" w:lineRule="auto"/>
        <w:rPr>
          <w:rFonts w:ascii="Verdana" w:hAnsi="Verdana"/>
          <w:b/>
          <w:color w:val="000000" w:themeColor="text1"/>
          <w:sz w:val="22"/>
          <w:szCs w:val="22"/>
        </w:rPr>
      </w:pPr>
    </w:p>
    <w:p w:rsidR="00B97FB7" w:rsidRPr="00316EE2" w:rsidRDefault="00B740A1" w:rsidP="00316EE2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color w:val="000000" w:themeColor="text1"/>
          <w:sz w:val="22"/>
          <w:szCs w:val="22"/>
        </w:rPr>
        <w:t>kako bismo Vam približili općinske financije i upoznali vas s najvažnijim dokumentom naše općine, pripremili smo Proračun u malom za 20</w:t>
      </w:r>
      <w:r w:rsidR="006E49ED">
        <w:rPr>
          <w:rFonts w:ascii="Verdana" w:hAnsi="Verdana"/>
          <w:color w:val="000000" w:themeColor="text1"/>
          <w:sz w:val="22"/>
          <w:szCs w:val="22"/>
        </w:rPr>
        <w:t>20</w:t>
      </w:r>
      <w:r w:rsidRPr="00316EE2">
        <w:rPr>
          <w:rFonts w:ascii="Verdana" w:hAnsi="Verdana"/>
          <w:color w:val="000000" w:themeColor="text1"/>
          <w:sz w:val="22"/>
          <w:szCs w:val="22"/>
        </w:rPr>
        <w:t>. godinu u kojem smo, nadam se, na jednostavan način</w:t>
      </w:r>
      <w:r w:rsidR="003E74DD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316EE2">
        <w:rPr>
          <w:rFonts w:ascii="Verdana" w:hAnsi="Verdana"/>
          <w:color w:val="000000" w:themeColor="text1"/>
          <w:sz w:val="22"/>
          <w:szCs w:val="22"/>
        </w:rPr>
        <w:t xml:space="preserve"> prikazali najvažnije planirane godišnje prihode, te rashode i izdatke Općine. U kratkim smo crtama prikazali planove i aktivnosti Općine u vezi k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>orištenja općinskog novca u 20</w:t>
      </w:r>
      <w:r w:rsidR="006E49ED">
        <w:rPr>
          <w:rFonts w:ascii="Verdana" w:hAnsi="Verdana"/>
          <w:color w:val="000000" w:themeColor="text1"/>
          <w:sz w:val="22"/>
          <w:szCs w:val="22"/>
        </w:rPr>
        <w:t>20</w:t>
      </w:r>
      <w:r w:rsidRPr="00316EE2">
        <w:rPr>
          <w:rFonts w:ascii="Verdana" w:hAnsi="Verdana"/>
          <w:color w:val="000000" w:themeColor="text1"/>
          <w:sz w:val="22"/>
          <w:szCs w:val="22"/>
        </w:rPr>
        <w:t xml:space="preserve">. godini.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2E2E6F" w:rsidRDefault="00B03092" w:rsidP="00EA3984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color w:val="000000" w:themeColor="text1"/>
          <w:sz w:val="22"/>
          <w:szCs w:val="22"/>
        </w:rPr>
        <w:t>U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>P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roračunu 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 xml:space="preserve">smo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osigurali sredstva za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sufinanciranje troškova prijevoza i troškova 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smještaja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srednjoškolaca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 u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učenički</w:t>
      </w:r>
      <w:r w:rsidR="00CD38C6">
        <w:rPr>
          <w:rFonts w:ascii="Verdana" w:hAnsi="Verdana"/>
          <w:color w:val="000000" w:themeColor="text1"/>
          <w:sz w:val="22"/>
          <w:szCs w:val="22"/>
        </w:rPr>
        <w:t>m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domov</w:t>
      </w:r>
      <w:r w:rsidR="00CD38C6">
        <w:rPr>
          <w:rFonts w:ascii="Verdana" w:hAnsi="Verdana"/>
          <w:color w:val="000000" w:themeColor="text1"/>
          <w:sz w:val="22"/>
          <w:szCs w:val="22"/>
        </w:rPr>
        <w:t>ima,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Pr="00316EE2">
        <w:rPr>
          <w:rFonts w:ascii="Verdana" w:hAnsi="Verdana"/>
          <w:color w:val="000000" w:themeColor="text1"/>
          <w:sz w:val="22"/>
          <w:szCs w:val="22"/>
        </w:rPr>
        <w:t xml:space="preserve">nabavu </w:t>
      </w:r>
      <w:r w:rsidR="00F93C2E">
        <w:rPr>
          <w:rFonts w:ascii="Verdana" w:hAnsi="Verdana"/>
          <w:color w:val="000000" w:themeColor="text1"/>
          <w:sz w:val="22"/>
          <w:szCs w:val="22"/>
        </w:rPr>
        <w:t xml:space="preserve">radnih bilježnica </w:t>
      </w:r>
      <w:r w:rsidRPr="00316EE2">
        <w:rPr>
          <w:rFonts w:ascii="Verdana" w:hAnsi="Verdana"/>
          <w:color w:val="000000" w:themeColor="text1"/>
          <w:sz w:val="22"/>
          <w:szCs w:val="22"/>
        </w:rPr>
        <w:t xml:space="preserve">za učenike osnovne škole, za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stipendiranje studenata, 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>pomoć za troškove stanovanja korisnic</w:t>
      </w:r>
      <w:r w:rsidR="008274A2" w:rsidRPr="00316EE2">
        <w:rPr>
          <w:rFonts w:ascii="Verdana" w:hAnsi="Verdana"/>
          <w:color w:val="000000" w:themeColor="text1"/>
          <w:sz w:val="22"/>
          <w:szCs w:val="22"/>
        </w:rPr>
        <w:t xml:space="preserve">ima zajamčene minimalne naknade, novčani dar za novorođenu djecu, 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7E3678">
        <w:rPr>
          <w:rFonts w:ascii="Verdana" w:hAnsi="Verdana"/>
          <w:color w:val="000000" w:themeColor="text1"/>
          <w:sz w:val="22"/>
          <w:szCs w:val="22"/>
        </w:rPr>
        <w:t>pomoć staračkim kućanstvima, sufinanciranje troškova boravka djece u dječjem vrtiću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2E2E6F">
        <w:rPr>
          <w:rFonts w:ascii="Verdana" w:hAnsi="Verdana"/>
          <w:color w:val="000000" w:themeColor="text1"/>
          <w:sz w:val="22"/>
          <w:szCs w:val="22"/>
        </w:rPr>
        <w:t>za sufinanciranje izgradnje priključaka na kanalizacijskum mrežu u naseljima Donji Varoš, Gornji Varoš i Uskoci</w:t>
      </w:r>
      <w:r w:rsidR="006A6D0D">
        <w:rPr>
          <w:rFonts w:ascii="Verdana" w:hAnsi="Verdana"/>
          <w:color w:val="000000" w:themeColor="text1"/>
          <w:sz w:val="22"/>
          <w:szCs w:val="22"/>
        </w:rPr>
        <w:t>, sufinanciranje projekata energetske učinkovitosti obiteljskih kuća</w:t>
      </w:r>
      <w:r w:rsidR="002E2E6F">
        <w:rPr>
          <w:rFonts w:ascii="Verdana" w:hAnsi="Verdana"/>
          <w:color w:val="000000" w:themeColor="text1"/>
          <w:sz w:val="22"/>
          <w:szCs w:val="22"/>
        </w:rPr>
        <w:t>.</w:t>
      </w:r>
    </w:p>
    <w:p w:rsidR="00EA3984" w:rsidRDefault="00B740A1" w:rsidP="00EA3984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color w:val="000000" w:themeColor="text1"/>
          <w:sz w:val="22"/>
          <w:szCs w:val="22"/>
        </w:rPr>
        <w:t>Svjesni da bez ulaganja nema napretka, osigurali smo i znatna sredstva za važna investicijska ulaganja. Zacrtali smo s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 xml:space="preserve">i ambiciozne planove - 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dovršiti izgradnju sustava odvodnje, </w:t>
      </w:r>
      <w:r w:rsidR="007E3678">
        <w:rPr>
          <w:rFonts w:ascii="Verdana" w:hAnsi="Verdana"/>
          <w:color w:val="000000" w:themeColor="text1"/>
          <w:sz w:val="22"/>
          <w:szCs w:val="22"/>
        </w:rPr>
        <w:t>nastaviti sa zamjenom postojećih svjetiljki javne rasvjete LED svjetiljkama</w:t>
      </w:r>
      <w:r w:rsidR="00D40437">
        <w:rPr>
          <w:rFonts w:ascii="Verdana" w:hAnsi="Verdana"/>
          <w:color w:val="000000" w:themeColor="text1"/>
          <w:sz w:val="22"/>
          <w:szCs w:val="22"/>
        </w:rPr>
        <w:t xml:space="preserve"> u naselju Gređani, Stara Gradiška i Pivare</w:t>
      </w:r>
      <w:r w:rsidR="007E3678">
        <w:rPr>
          <w:rFonts w:ascii="Verdana" w:hAnsi="Verdana"/>
          <w:color w:val="000000" w:themeColor="text1"/>
          <w:sz w:val="22"/>
          <w:szCs w:val="22"/>
        </w:rPr>
        <w:t xml:space="preserve">, rekonstruirati </w:t>
      </w:r>
      <w:r w:rsidR="00D40437">
        <w:rPr>
          <w:rFonts w:ascii="Verdana" w:hAnsi="Verdana"/>
          <w:color w:val="000000" w:themeColor="text1"/>
          <w:sz w:val="22"/>
          <w:szCs w:val="22"/>
        </w:rPr>
        <w:t xml:space="preserve">dio </w:t>
      </w:r>
      <w:r w:rsidR="007E3678">
        <w:rPr>
          <w:rFonts w:ascii="Verdana" w:hAnsi="Verdana"/>
          <w:color w:val="000000" w:themeColor="text1"/>
          <w:sz w:val="22"/>
          <w:szCs w:val="22"/>
        </w:rPr>
        <w:t xml:space="preserve">nerazvrstane ceste u Gornjem Varošu, 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40437">
        <w:rPr>
          <w:rFonts w:ascii="Verdana" w:hAnsi="Verdana"/>
          <w:color w:val="000000" w:themeColor="text1"/>
          <w:sz w:val="22"/>
          <w:szCs w:val="22"/>
        </w:rPr>
        <w:t>izgraditi parkiralište i dječje igralište na Cvjetnom trgu u Staroj Gradiški, izgraditi mrtvačnicu u Gređanima, izraditi projektnu dokumentaciju za modernizaciju cesta u Staroj Gradiški (Trg hrvatskih branitelja, Ul.</w:t>
      </w:r>
      <w:r w:rsidR="006A6D0D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40437">
        <w:rPr>
          <w:rFonts w:ascii="Verdana" w:hAnsi="Verdana"/>
          <w:color w:val="000000" w:themeColor="text1"/>
          <w:sz w:val="22"/>
          <w:szCs w:val="22"/>
        </w:rPr>
        <w:t>Ljudevita Posavskog)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, uređenje šetnice uz rijeku Savu,  </w:t>
      </w:r>
      <w:r w:rsidR="00D40437">
        <w:rPr>
          <w:rFonts w:ascii="Verdana" w:hAnsi="Verdana"/>
          <w:color w:val="000000" w:themeColor="text1"/>
          <w:sz w:val="22"/>
          <w:szCs w:val="22"/>
        </w:rPr>
        <w:t xml:space="preserve">dogradnju mrtvačnice u Uskocima. </w:t>
      </w:r>
      <w:r w:rsidR="00EA3984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EA3984" w:rsidRDefault="00EA3984" w:rsidP="00EA3984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</w:p>
    <w:p w:rsidR="00C80D67" w:rsidRPr="00316EE2" w:rsidRDefault="00EA3984" w:rsidP="00EA3984">
      <w:pPr>
        <w:spacing w:line="240" w:lineRule="auto"/>
        <w:ind w:left="7080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Vaš </w:t>
      </w:r>
      <w:r w:rsidR="00C80D67" w:rsidRPr="00316EE2">
        <w:rPr>
          <w:rFonts w:ascii="Verdana" w:hAnsi="Verdana"/>
          <w:color w:val="000000" w:themeColor="text1"/>
          <w:sz w:val="22"/>
          <w:szCs w:val="22"/>
        </w:rPr>
        <w:t>načelnik</w:t>
      </w:r>
    </w:p>
    <w:p w:rsidR="000A1D39" w:rsidRPr="00316EE2" w:rsidRDefault="000A1D39" w:rsidP="00316EE2">
      <w:pPr>
        <w:spacing w:line="240" w:lineRule="auto"/>
        <w:rPr>
          <w:rFonts w:ascii="Verdana" w:hAnsi="Verdana"/>
          <w:sz w:val="22"/>
          <w:szCs w:val="22"/>
        </w:rPr>
      </w:pPr>
    </w:p>
    <w:p w:rsidR="00476A0B" w:rsidRDefault="00476A0B" w:rsidP="00316EE2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</w:p>
    <w:p w:rsidR="00B740A1" w:rsidRPr="00316EE2" w:rsidRDefault="00B740A1" w:rsidP="00316EE2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  <w:r w:rsidRPr="00316EE2">
        <w:rPr>
          <w:rFonts w:ascii="Verdana" w:hAnsi="Verdana" w:cs="Constantia,BoldItalic"/>
          <w:b/>
          <w:bCs/>
          <w:i/>
          <w:iCs/>
          <w:sz w:val="22"/>
          <w:szCs w:val="22"/>
        </w:rPr>
        <w:t>Što je Proračun?</w:t>
      </w:r>
    </w:p>
    <w:p w:rsidR="00B740A1" w:rsidRPr="00476A0B" w:rsidRDefault="00B740A1" w:rsidP="00316EE2">
      <w:pPr>
        <w:pStyle w:val="Odlomakpopisa"/>
        <w:autoSpaceDE w:val="0"/>
        <w:autoSpaceDN w:val="0"/>
        <w:spacing w:line="240" w:lineRule="auto"/>
        <w:ind w:left="0"/>
        <w:rPr>
          <w:rFonts w:ascii="Verdana" w:hAnsi="Verdana" w:cs="Constantia"/>
          <w:sz w:val="22"/>
          <w:szCs w:val="22"/>
        </w:rPr>
      </w:pPr>
      <w:r w:rsidRPr="00476A0B">
        <w:rPr>
          <w:rFonts w:ascii="Verdana" w:hAnsi="Verdana" w:cs="Constantia"/>
          <w:sz w:val="22"/>
          <w:szCs w:val="22"/>
        </w:rPr>
        <w:t>Proračun je jedan od najvažnijih dokumenata koji se donosi na razini jedinica lokalne samouprave u kojem su iskazani svi planirani godišnji prihodi i primici te svi rashodi i izdaci</w:t>
      </w:r>
      <w:r w:rsidR="00C80D67" w:rsidRPr="00476A0B">
        <w:rPr>
          <w:rFonts w:ascii="Verdana" w:hAnsi="Verdana" w:cs="Constantia"/>
          <w:sz w:val="22"/>
          <w:szCs w:val="22"/>
        </w:rPr>
        <w:t>,</w:t>
      </w:r>
      <w:r w:rsidRPr="00476A0B">
        <w:rPr>
          <w:rFonts w:ascii="Verdana" w:hAnsi="Verdana" w:cs="Constantia"/>
          <w:sz w:val="22"/>
          <w:szCs w:val="22"/>
        </w:rPr>
        <w:t xml:space="preserve"> </w:t>
      </w:r>
      <w:r w:rsidR="003842F7" w:rsidRPr="00476A0B">
        <w:rPr>
          <w:rFonts w:ascii="Verdana" w:hAnsi="Verdana" w:cs="Constantia"/>
          <w:sz w:val="22"/>
          <w:szCs w:val="22"/>
        </w:rPr>
        <w:t>a donosi ga Općinsko vijeće. Proračun se odnosi na fiskalnu godinu koja započinje 01. siječnja a završava 31. prosinca svake kalendarske godine</w:t>
      </w:r>
      <w:r w:rsidR="00E26C34" w:rsidRPr="00476A0B">
        <w:rPr>
          <w:rFonts w:ascii="Verdana" w:hAnsi="Verdana" w:cs="Constantia"/>
          <w:sz w:val="22"/>
          <w:szCs w:val="22"/>
        </w:rPr>
        <w:t>.</w:t>
      </w:r>
    </w:p>
    <w:p w:rsidR="00C05014" w:rsidRPr="00476A0B" w:rsidRDefault="00C05014" w:rsidP="00316EE2">
      <w:pPr>
        <w:pStyle w:val="Odlomakpopisa"/>
        <w:autoSpaceDE w:val="0"/>
        <w:autoSpaceDN w:val="0"/>
        <w:spacing w:line="240" w:lineRule="auto"/>
        <w:ind w:left="0"/>
        <w:rPr>
          <w:rFonts w:ascii="Verdana" w:hAnsi="Verdana" w:cs="Constantia"/>
          <w:sz w:val="22"/>
          <w:szCs w:val="22"/>
        </w:rPr>
      </w:pPr>
    </w:p>
    <w:p w:rsidR="00C05014" w:rsidRPr="00476A0B" w:rsidRDefault="00C05014" w:rsidP="00C05014">
      <w:pPr>
        <w:spacing w:line="240" w:lineRule="auto"/>
        <w:rPr>
          <w:rFonts w:ascii="Verdana" w:hAnsi="Verdana" w:cs="Arial"/>
          <w:sz w:val="22"/>
          <w:szCs w:val="22"/>
        </w:rPr>
      </w:pPr>
      <w:r w:rsidRPr="00476A0B">
        <w:rPr>
          <w:rFonts w:ascii="Verdana" w:hAnsi="Verdana" w:cs="Arial"/>
          <w:sz w:val="22"/>
          <w:szCs w:val="22"/>
        </w:rPr>
        <w:t xml:space="preserve">Proračun jedinice lokalne i područne samouprave čini: </w:t>
      </w:r>
    </w:p>
    <w:p w:rsidR="00C05014" w:rsidRPr="00E26C34" w:rsidRDefault="00C05014" w:rsidP="00C05014">
      <w:pPr>
        <w:pStyle w:val="Odlomakpopisa"/>
        <w:autoSpaceDE w:val="0"/>
        <w:autoSpaceDN w:val="0"/>
        <w:spacing w:line="240" w:lineRule="auto"/>
        <w:ind w:left="2127" w:hanging="993"/>
        <w:rPr>
          <w:rFonts w:ascii="Verdana" w:hAnsi="Verdana" w:cs="Constantia,Bold"/>
          <w:bCs/>
          <w:sz w:val="22"/>
          <w:szCs w:val="22"/>
        </w:rPr>
      </w:pPr>
      <w:r w:rsidRPr="00C05014"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4FA7C430" wp14:editId="1F51FE86">
            <wp:extent cx="3990975" cy="190136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58" cy="19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014" w:rsidRDefault="00C05014" w:rsidP="00316EE2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</w:p>
    <w:p w:rsidR="00632F3E" w:rsidRPr="00406F27" w:rsidRDefault="00632F3E" w:rsidP="00632F3E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406F27">
        <w:rPr>
          <w:rFonts w:ascii="Verdana" w:hAnsi="Verdana" w:cs="Arial"/>
          <w:sz w:val="22"/>
          <w:szCs w:val="22"/>
        </w:rPr>
        <w:t xml:space="preserve">Opći dio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sastoji se od prihoda i rashoda, te računa financiranja, </w:t>
      </w:r>
    </w:p>
    <w:p w:rsidR="00632F3E" w:rsidRPr="00406F27" w:rsidRDefault="00632F3E" w:rsidP="00632F3E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r w:rsidRPr="00406F27">
        <w:rPr>
          <w:rFonts w:ascii="Verdana" w:hAnsi="Verdana" w:cs="Arial"/>
          <w:sz w:val="22"/>
          <w:szCs w:val="22"/>
        </w:rPr>
        <w:t xml:space="preserve">Posebni dio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plan rashoda i izdataka, iskazanih po vrstama i programima, projektima i aktivnostima</w:t>
      </w:r>
    </w:p>
    <w:p w:rsidR="00632F3E" w:rsidRPr="00406F27" w:rsidRDefault="00632F3E" w:rsidP="00632F3E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r w:rsidRPr="00406F27">
        <w:rPr>
          <w:rFonts w:ascii="Verdana" w:hAnsi="Verdana" w:cs="Arial"/>
          <w:sz w:val="22"/>
          <w:szCs w:val="22"/>
        </w:rPr>
        <w:t xml:space="preserve">Plan razvojnih programa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sadrži ciljeve i prioritete razvoja u naredne tri godine.</w:t>
      </w:r>
    </w:p>
    <w:p w:rsidR="00B740A1" w:rsidRPr="00316EE2" w:rsidRDefault="003842F7" w:rsidP="00316EE2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  <w:r w:rsidRPr="00316EE2">
        <w:rPr>
          <w:rFonts w:ascii="Verdana" w:hAnsi="Verdana" w:cs="Constantia"/>
          <w:b/>
          <w:i/>
          <w:sz w:val="22"/>
          <w:szCs w:val="22"/>
        </w:rPr>
        <w:lastRenderedPageBreak/>
        <w:t>Što se može saznati iz Proračuna?</w:t>
      </w:r>
    </w:p>
    <w:p w:rsidR="00EA078F" w:rsidRPr="00316EE2" w:rsidRDefault="00CD38C6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Koji su i k</w:t>
      </w:r>
      <w:r w:rsidR="003842F7" w:rsidRPr="00316EE2">
        <w:rPr>
          <w:rFonts w:ascii="Verdana" w:hAnsi="Verdana"/>
          <w:sz w:val="22"/>
          <w:szCs w:val="22"/>
        </w:rPr>
        <w:t>oliki prihodi Općine?</w:t>
      </w:r>
    </w:p>
    <w:p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Koliki su ukupni rashodi Općine?</w:t>
      </w:r>
    </w:p>
    <w:p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troši na funkcioniranje Općine?</w:t>
      </w:r>
    </w:p>
    <w:p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Što sve Općina financira?</w:t>
      </w:r>
    </w:p>
    <w:p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Koliko sredstava se ulaže u </w:t>
      </w:r>
      <w:r w:rsidR="007E3678">
        <w:rPr>
          <w:rFonts w:ascii="Verdana" w:hAnsi="Verdana"/>
          <w:sz w:val="22"/>
          <w:szCs w:val="22"/>
        </w:rPr>
        <w:t xml:space="preserve">obnovu i </w:t>
      </w:r>
      <w:r w:rsidRPr="00316EE2">
        <w:rPr>
          <w:rFonts w:ascii="Verdana" w:hAnsi="Verdana"/>
          <w:sz w:val="22"/>
          <w:szCs w:val="22"/>
        </w:rPr>
        <w:t>održavanje društvenih domova?</w:t>
      </w:r>
    </w:p>
    <w:p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Koliko sredstava se troši za </w:t>
      </w:r>
      <w:r w:rsidR="00B97FB7" w:rsidRPr="00316EE2">
        <w:rPr>
          <w:rFonts w:ascii="Verdana" w:hAnsi="Verdana"/>
          <w:sz w:val="22"/>
          <w:szCs w:val="22"/>
        </w:rPr>
        <w:t>društvene djelatnosti?</w:t>
      </w:r>
    </w:p>
    <w:p w:rsidR="003842F7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ulaže u održavanje i izgradnju komunalne infrastrukture?</w:t>
      </w:r>
    </w:p>
    <w:p w:rsidR="00316EE2" w:rsidRPr="00316EE2" w:rsidRDefault="00316EE2" w:rsidP="00316EE2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:rsidR="003842F7" w:rsidRPr="00316EE2" w:rsidRDefault="003842F7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316EE2">
        <w:rPr>
          <w:rFonts w:ascii="Verdana" w:hAnsi="Verdana"/>
          <w:b/>
          <w:i/>
          <w:sz w:val="22"/>
          <w:szCs w:val="22"/>
        </w:rPr>
        <w:t>Gdje saznati više o Proračunu?</w:t>
      </w:r>
    </w:p>
    <w:p w:rsidR="003842F7" w:rsidRPr="00A84693" w:rsidRDefault="003842F7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U Službenom</w:t>
      </w:r>
      <w:r w:rsidR="00EC41BC" w:rsidRPr="00316EE2">
        <w:rPr>
          <w:rFonts w:ascii="Verdana" w:hAnsi="Verdana"/>
          <w:sz w:val="22"/>
          <w:szCs w:val="22"/>
        </w:rPr>
        <w:t xml:space="preserve"> vjesniku Općine Stara Gradiška br. </w:t>
      </w:r>
      <w:r w:rsidR="002E2E6F">
        <w:rPr>
          <w:rFonts w:ascii="Verdana" w:hAnsi="Verdana"/>
          <w:sz w:val="22"/>
          <w:szCs w:val="22"/>
        </w:rPr>
        <w:t>6</w:t>
      </w:r>
      <w:r w:rsidR="00EC41BC" w:rsidRPr="00A84693">
        <w:rPr>
          <w:rFonts w:ascii="Verdana" w:hAnsi="Verdana"/>
          <w:color w:val="000000" w:themeColor="text1"/>
          <w:sz w:val="22"/>
          <w:szCs w:val="22"/>
        </w:rPr>
        <w:t>/</w:t>
      </w:r>
      <w:r w:rsidR="007E3678">
        <w:rPr>
          <w:rFonts w:ascii="Verdana" w:hAnsi="Verdana"/>
          <w:color w:val="000000" w:themeColor="text1"/>
          <w:sz w:val="22"/>
          <w:szCs w:val="22"/>
        </w:rPr>
        <w:t>1</w:t>
      </w:r>
      <w:r w:rsidR="002E2E6F">
        <w:rPr>
          <w:rFonts w:ascii="Verdana" w:hAnsi="Verdana"/>
          <w:color w:val="000000" w:themeColor="text1"/>
          <w:sz w:val="22"/>
          <w:szCs w:val="22"/>
        </w:rPr>
        <w:t>9</w:t>
      </w:r>
    </w:p>
    <w:p w:rsidR="00EC41BC" w:rsidRPr="00316EE2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Na web stranicama Općine  </w:t>
      </w:r>
      <w:hyperlink r:id="rId9" w:history="1">
        <w:r w:rsidRPr="00316EE2">
          <w:rPr>
            <w:rStyle w:val="Hiperveza"/>
            <w:rFonts w:ascii="Verdana" w:hAnsi="Verdana"/>
            <w:sz w:val="22"/>
            <w:szCs w:val="22"/>
          </w:rPr>
          <w:t>www.staragradiska.com</w:t>
        </w:r>
      </w:hyperlink>
    </w:p>
    <w:p w:rsidR="00EC41BC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U </w:t>
      </w:r>
      <w:r w:rsidR="006D28A1" w:rsidRPr="00316EE2">
        <w:rPr>
          <w:rFonts w:ascii="Verdana" w:hAnsi="Verdana"/>
          <w:sz w:val="22"/>
          <w:szCs w:val="22"/>
        </w:rPr>
        <w:t>J</w:t>
      </w:r>
      <w:r w:rsidRPr="00316EE2">
        <w:rPr>
          <w:rFonts w:ascii="Verdana" w:hAnsi="Verdana"/>
          <w:sz w:val="22"/>
          <w:szCs w:val="22"/>
        </w:rPr>
        <w:t>edinstvenom upravnom odjelu općine Stara Gradiška, Trg hrvatskih branitelja 1</w:t>
      </w:r>
    </w:p>
    <w:p w:rsidR="00316EE2" w:rsidRPr="00316EE2" w:rsidRDefault="00316EE2" w:rsidP="00316EE2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:rsidR="00EC41BC" w:rsidRPr="00406F27" w:rsidRDefault="00F93C2E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Koje poslove obavlja Općina?</w:t>
      </w:r>
    </w:p>
    <w:p w:rsidR="00EC41BC" w:rsidRPr="00406F27" w:rsidRDefault="00EC41BC" w:rsidP="00316EE2">
      <w:p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Poslovi od lokalnog značaja kojima se ostvaruju potrebe građana koje obavlja Općina</w:t>
      </w:r>
      <w:r w:rsidR="00CD38C6" w:rsidRPr="00406F27">
        <w:rPr>
          <w:rFonts w:ascii="Verdana" w:hAnsi="Verdana"/>
          <w:sz w:val="22"/>
          <w:szCs w:val="22"/>
        </w:rPr>
        <w:t xml:space="preserve"> su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prostorno i urbanističko planiranje 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uređenje naselja i stanovanje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komunalno gospodarstvo 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promet</w:t>
      </w:r>
      <w:r w:rsidR="00F65C2B" w:rsidRPr="00406F27">
        <w:rPr>
          <w:rFonts w:ascii="Verdana" w:hAnsi="Verdana"/>
          <w:sz w:val="22"/>
          <w:szCs w:val="22"/>
        </w:rPr>
        <w:t xml:space="preserve"> 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protupožarna i civilna zaštita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briga o djeci 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odgoj i osnovno obrazovanje </w:t>
      </w:r>
    </w:p>
    <w:p w:rsidR="00BD3DDE" w:rsidRPr="00406F27" w:rsidRDefault="00F65C2B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kulturu i </w:t>
      </w:r>
      <w:r w:rsidR="00EC41BC" w:rsidRPr="00406F27">
        <w:rPr>
          <w:rFonts w:ascii="Verdana" w:hAnsi="Verdana"/>
          <w:sz w:val="22"/>
          <w:szCs w:val="22"/>
        </w:rPr>
        <w:t xml:space="preserve">sport </w:t>
      </w:r>
    </w:p>
    <w:p w:rsidR="00BD3DDE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socijalna skrb </w:t>
      </w:r>
    </w:p>
    <w:p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zaštita i unapređenje okoliša</w:t>
      </w:r>
    </w:p>
    <w:p w:rsidR="00BD3DDE" w:rsidRPr="00406F27" w:rsidRDefault="00BD3DDE" w:rsidP="003E74DD">
      <w:pPr>
        <w:spacing w:line="240" w:lineRule="auto"/>
        <w:rPr>
          <w:rFonts w:ascii="Verdana" w:hAnsi="Verdana"/>
        </w:rPr>
      </w:pPr>
    </w:p>
    <w:p w:rsidR="00EC41BC" w:rsidRPr="00406F27" w:rsidRDefault="00C95079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Odakle dolazi novac u Proračun</w:t>
      </w:r>
      <w:r w:rsidR="00EC41BC" w:rsidRPr="00406F27">
        <w:rPr>
          <w:rFonts w:ascii="Verdana" w:hAnsi="Verdana"/>
          <w:b/>
          <w:i/>
          <w:sz w:val="22"/>
          <w:szCs w:val="22"/>
        </w:rPr>
        <w:t>?</w:t>
      </w:r>
    </w:p>
    <w:p w:rsidR="00F93C2E" w:rsidRPr="00406F27" w:rsidRDefault="00F93C2E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974"/>
        <w:gridCol w:w="1837"/>
        <w:gridCol w:w="1078"/>
      </w:tblGrid>
      <w:tr w:rsidR="00BC584C" w:rsidRPr="00406F27" w:rsidTr="00CD38C6">
        <w:tc>
          <w:tcPr>
            <w:tcW w:w="6974" w:type="dxa"/>
            <w:tcBorders>
              <w:bottom w:val="single" w:sz="4" w:space="0" w:color="auto"/>
            </w:tcBorders>
          </w:tcPr>
          <w:p w:rsidR="00BC584C" w:rsidRPr="00406F27" w:rsidRDefault="00BC584C" w:rsidP="00F93C2E">
            <w:pPr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 xml:space="preserve">Vrsta prihoda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BC584C" w:rsidRPr="00406F27" w:rsidRDefault="00BC584C" w:rsidP="00CD38C6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>Iznos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BC584C" w:rsidRPr="00406F27" w:rsidRDefault="00BC584C" w:rsidP="00CD38C6">
            <w:pPr>
              <w:spacing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F93C2E" w:rsidRPr="00406F27" w:rsidTr="00CD38C6">
        <w:tc>
          <w:tcPr>
            <w:tcW w:w="6974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F93C2E" w:rsidRPr="00406F27" w:rsidRDefault="00F93C2E" w:rsidP="00CD38C6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poreza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porez i prirez na dohodak, porez na promet nekretnina, porez na kuće za odmor, porez na potrošnju</w:t>
            </w:r>
            <w:r w:rsidR="006E49ED">
              <w:rPr>
                <w:rFonts w:ascii="Verdana" w:hAnsi="Verdana"/>
                <w:sz w:val="22"/>
              </w:rPr>
              <w:t>, sredstva fiskalnog izravnanja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93C2E" w:rsidRPr="00406F27" w:rsidRDefault="002E2E6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2.681.000</w:t>
            </w:r>
            <w:r w:rsidR="00F93C2E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93C2E" w:rsidRPr="00406F27" w:rsidRDefault="00377815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51,26</w:t>
            </w:r>
          </w:p>
        </w:tc>
      </w:tr>
      <w:tr w:rsidR="00F93C2E" w:rsidRPr="00406F27" w:rsidTr="00CD38C6">
        <w:tc>
          <w:tcPr>
            <w:tcW w:w="6974" w:type="dxa"/>
            <w:shd w:val="clear" w:color="auto" w:fill="E5B8B7" w:themeFill="accent2" w:themeFillTint="66"/>
          </w:tcPr>
          <w:p w:rsidR="00F93C2E" w:rsidRPr="00406F27" w:rsidRDefault="00F93C2E" w:rsidP="00CD38C6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pomoći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2E2E6F">
              <w:rPr>
                <w:rFonts w:ascii="Verdana" w:hAnsi="Verdana"/>
                <w:sz w:val="22"/>
              </w:rPr>
              <w:t xml:space="preserve">od općina Okučani, Gornji Bogićevci i Dragalić, </w:t>
            </w:r>
            <w:r w:rsidR="00CD38C6" w:rsidRPr="00406F27">
              <w:rPr>
                <w:rFonts w:ascii="Verdana" w:hAnsi="Verdana"/>
                <w:sz w:val="22"/>
              </w:rPr>
              <w:t xml:space="preserve">od </w:t>
            </w:r>
            <w:r w:rsidR="001072FA" w:rsidRPr="00406F27">
              <w:rPr>
                <w:rFonts w:ascii="Verdana" w:hAnsi="Verdana"/>
                <w:sz w:val="22"/>
              </w:rPr>
              <w:t>Hrvatsk</w:t>
            </w:r>
            <w:r w:rsidR="00CD38C6" w:rsidRPr="00406F27">
              <w:rPr>
                <w:rFonts w:ascii="Verdana" w:hAnsi="Verdana"/>
                <w:sz w:val="22"/>
              </w:rPr>
              <w:t>og</w:t>
            </w:r>
            <w:r w:rsidR="001072FA" w:rsidRPr="00406F27">
              <w:rPr>
                <w:rFonts w:ascii="Verdana" w:hAnsi="Verdana"/>
                <w:sz w:val="22"/>
              </w:rPr>
              <w:t xml:space="preserve"> zavod</w:t>
            </w:r>
            <w:r w:rsidR="00CD38C6" w:rsidRPr="00406F27">
              <w:rPr>
                <w:rFonts w:ascii="Verdana" w:hAnsi="Verdana"/>
                <w:sz w:val="22"/>
              </w:rPr>
              <w:t>a</w:t>
            </w:r>
            <w:r w:rsidR="001072FA" w:rsidRPr="00406F27">
              <w:rPr>
                <w:rFonts w:ascii="Verdana" w:hAnsi="Verdana"/>
                <w:sz w:val="22"/>
              </w:rPr>
              <w:t xml:space="preserve"> za zapošljavanje</w:t>
            </w:r>
            <w:r w:rsidRPr="00406F27">
              <w:rPr>
                <w:rFonts w:ascii="Verdana" w:hAnsi="Verdana"/>
                <w:sz w:val="22"/>
              </w:rPr>
              <w:t>, temeljem prijenosa  EU sredstava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837" w:type="dxa"/>
            <w:shd w:val="clear" w:color="auto" w:fill="E5B8B7" w:themeFill="accent2" w:themeFillTint="66"/>
            <w:vAlign w:val="bottom"/>
          </w:tcPr>
          <w:p w:rsidR="00F93C2E" w:rsidRPr="00406F27" w:rsidRDefault="002E2E6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1.171.450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shd w:val="clear" w:color="auto" w:fill="E5B8B7" w:themeFill="accent2" w:themeFillTint="66"/>
            <w:vAlign w:val="bottom"/>
          </w:tcPr>
          <w:p w:rsidR="00F93C2E" w:rsidRPr="00406F27" w:rsidRDefault="00E40EA3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22,39</w:t>
            </w:r>
          </w:p>
        </w:tc>
      </w:tr>
      <w:tr w:rsidR="00F93C2E" w:rsidRPr="00406F27" w:rsidTr="00CD38C6">
        <w:tc>
          <w:tcPr>
            <w:tcW w:w="6974" w:type="dxa"/>
            <w:shd w:val="clear" w:color="auto" w:fill="FABF8F" w:themeFill="accent6" w:themeFillTint="99"/>
          </w:tcPr>
          <w:p w:rsidR="00F93C2E" w:rsidRPr="00406F27" w:rsidRDefault="001072FA" w:rsidP="00406F27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imovine 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kamate,</w:t>
            </w:r>
            <w:r w:rsidR="00CD38C6" w:rsidRPr="00406F27">
              <w:rPr>
                <w:rFonts w:ascii="Verdana" w:hAnsi="Verdana"/>
                <w:sz w:val="22"/>
              </w:rPr>
              <w:t xml:space="preserve"> naknade za koncesije, zakupnine</w:t>
            </w:r>
            <w:r w:rsidRPr="00406F27">
              <w:rPr>
                <w:rFonts w:ascii="Verdana" w:hAnsi="Verdana"/>
                <w:sz w:val="22"/>
              </w:rPr>
              <w:t xml:space="preserve"> i dr</w:t>
            </w:r>
            <w:r w:rsidR="002E2E6F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1837" w:type="dxa"/>
            <w:shd w:val="clear" w:color="auto" w:fill="FABF8F" w:themeFill="accent6" w:themeFillTint="99"/>
            <w:vAlign w:val="bottom"/>
          </w:tcPr>
          <w:p w:rsidR="00F93C2E" w:rsidRPr="00406F27" w:rsidRDefault="002E2E6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344.505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shd w:val="clear" w:color="auto" w:fill="FABF8F" w:themeFill="accent6" w:themeFillTint="99"/>
            <w:vAlign w:val="bottom"/>
          </w:tcPr>
          <w:p w:rsidR="00F93C2E" w:rsidRPr="00406F27" w:rsidRDefault="00BC584C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2E2E6F">
              <w:rPr>
                <w:rFonts w:ascii="Verdana" w:hAnsi="Verdana"/>
                <w:sz w:val="22"/>
              </w:rPr>
              <w:t>6,</w:t>
            </w:r>
            <w:r w:rsidR="00377815">
              <w:rPr>
                <w:rFonts w:ascii="Verdana" w:hAnsi="Verdana"/>
                <w:sz w:val="22"/>
              </w:rPr>
              <w:t>59</w:t>
            </w:r>
          </w:p>
        </w:tc>
      </w:tr>
      <w:tr w:rsidR="00F93C2E" w:rsidRPr="00406F27" w:rsidTr="00377815">
        <w:tc>
          <w:tcPr>
            <w:tcW w:w="6974" w:type="dxa"/>
            <w:shd w:val="clear" w:color="auto" w:fill="C2D69B" w:themeFill="accent3" w:themeFillTint="99"/>
          </w:tcPr>
          <w:p w:rsidR="00F93C2E" w:rsidRPr="00406F27" w:rsidRDefault="001072FA" w:rsidP="00CD38C6">
            <w:pPr>
              <w:pStyle w:val="Odlomakpopisa"/>
              <w:spacing w:line="240" w:lineRule="auto"/>
              <w:ind w:left="0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administrativnih pristojbi, pristojbi po posebnim propisima i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šumski doprinos, komunalni doprinos, komunalna naknada, grobna naknada</w:t>
            </w:r>
          </w:p>
        </w:tc>
        <w:tc>
          <w:tcPr>
            <w:tcW w:w="1837" w:type="dxa"/>
            <w:shd w:val="clear" w:color="auto" w:fill="C2D69B" w:themeFill="accent3" w:themeFillTint="99"/>
            <w:vAlign w:val="bottom"/>
          </w:tcPr>
          <w:p w:rsidR="00F93C2E" w:rsidRPr="00406F27" w:rsidRDefault="002E2E6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890</w:t>
            </w:r>
            <w:r w:rsidR="001072FA" w:rsidRPr="00406F27">
              <w:rPr>
                <w:rFonts w:ascii="Verdana" w:hAnsi="Verdana"/>
                <w:sz w:val="22"/>
              </w:rPr>
              <w:t xml:space="preserve">.000 </w:t>
            </w:r>
          </w:p>
        </w:tc>
        <w:tc>
          <w:tcPr>
            <w:tcW w:w="1078" w:type="dxa"/>
            <w:shd w:val="clear" w:color="auto" w:fill="C2D69B" w:themeFill="accent3" w:themeFillTint="99"/>
            <w:vAlign w:val="bottom"/>
          </w:tcPr>
          <w:p w:rsidR="00F93C2E" w:rsidRPr="00406F27" w:rsidRDefault="00377815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17,02</w:t>
            </w:r>
          </w:p>
        </w:tc>
      </w:tr>
      <w:tr w:rsidR="00377815" w:rsidRPr="00406F27" w:rsidTr="00377815">
        <w:tc>
          <w:tcPr>
            <w:tcW w:w="6974" w:type="dxa"/>
            <w:shd w:val="clear" w:color="auto" w:fill="FFC000"/>
          </w:tcPr>
          <w:p w:rsidR="00377815" w:rsidRPr="00406F27" w:rsidRDefault="00377815" w:rsidP="00CD38C6">
            <w:pPr>
              <w:spacing w:line="24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od ostalih prihoda – naknada štete, kompenzacijske mjere</w:t>
            </w:r>
          </w:p>
        </w:tc>
        <w:tc>
          <w:tcPr>
            <w:tcW w:w="1837" w:type="dxa"/>
            <w:shd w:val="clear" w:color="auto" w:fill="FFC000"/>
            <w:vAlign w:val="bottom"/>
          </w:tcPr>
          <w:p w:rsidR="00377815" w:rsidRPr="00406F27" w:rsidRDefault="00377815" w:rsidP="00967FCD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15.200</w:t>
            </w:r>
          </w:p>
        </w:tc>
        <w:tc>
          <w:tcPr>
            <w:tcW w:w="1078" w:type="dxa"/>
            <w:shd w:val="clear" w:color="auto" w:fill="FFC000"/>
            <w:vAlign w:val="bottom"/>
          </w:tcPr>
          <w:p w:rsidR="00377815" w:rsidRPr="00406F27" w:rsidRDefault="00377815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0,29</w:t>
            </w:r>
          </w:p>
        </w:tc>
      </w:tr>
      <w:tr w:rsidR="00F93C2E" w:rsidRPr="00406F27" w:rsidTr="00377815">
        <w:tc>
          <w:tcPr>
            <w:tcW w:w="697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93C2E" w:rsidRPr="00406F27" w:rsidRDefault="001072FA" w:rsidP="00CD38C6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prodaje imovine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CD38C6" w:rsidRPr="00406F27">
              <w:rPr>
                <w:rFonts w:ascii="Verdana" w:hAnsi="Verdana"/>
                <w:sz w:val="22"/>
              </w:rPr>
              <w:t xml:space="preserve">prodaja </w:t>
            </w:r>
            <w:r w:rsidRPr="00406F27">
              <w:rPr>
                <w:rFonts w:ascii="Verdana" w:hAnsi="Verdana"/>
                <w:sz w:val="22"/>
              </w:rPr>
              <w:t>državno</w:t>
            </w:r>
            <w:r w:rsidR="00CD38C6" w:rsidRPr="00406F27">
              <w:rPr>
                <w:rFonts w:ascii="Verdana" w:hAnsi="Verdana"/>
                <w:sz w:val="22"/>
              </w:rPr>
              <w:t>g</w:t>
            </w:r>
            <w:r w:rsidRPr="00406F27">
              <w:rPr>
                <w:rFonts w:ascii="Verdana" w:hAnsi="Verdana"/>
                <w:sz w:val="22"/>
              </w:rPr>
              <w:t xml:space="preserve"> poljoprivredno</w:t>
            </w:r>
            <w:r w:rsidR="00CD38C6" w:rsidRPr="00406F27">
              <w:rPr>
                <w:rFonts w:ascii="Verdana" w:hAnsi="Verdana"/>
                <w:sz w:val="22"/>
              </w:rPr>
              <w:t>g</w:t>
            </w:r>
            <w:r w:rsidRPr="00406F27">
              <w:rPr>
                <w:rFonts w:ascii="Verdana" w:hAnsi="Verdana"/>
                <w:sz w:val="22"/>
              </w:rPr>
              <w:t xml:space="preserve"> zemljišt</w:t>
            </w:r>
            <w:r w:rsidR="00CD38C6" w:rsidRPr="00406F27">
              <w:rPr>
                <w:rFonts w:ascii="Verdana" w:hAnsi="Verdana"/>
                <w:sz w:val="22"/>
              </w:rPr>
              <w:t>a i</w:t>
            </w:r>
            <w:r w:rsidRPr="00406F27">
              <w:rPr>
                <w:rFonts w:ascii="Verdana" w:hAnsi="Verdana"/>
                <w:sz w:val="22"/>
              </w:rPr>
              <w:t xml:space="preserve"> državni</w:t>
            </w:r>
            <w:r w:rsidR="00CD38C6" w:rsidRPr="00406F27">
              <w:rPr>
                <w:rFonts w:ascii="Verdana" w:hAnsi="Verdana"/>
                <w:sz w:val="22"/>
              </w:rPr>
              <w:t>h</w:t>
            </w:r>
            <w:r w:rsidRPr="00406F27">
              <w:rPr>
                <w:rFonts w:ascii="Verdana" w:hAnsi="Verdana"/>
                <w:sz w:val="22"/>
              </w:rPr>
              <w:t xml:space="preserve"> stanov</w:t>
            </w:r>
            <w:r w:rsidR="00CD38C6" w:rsidRPr="00406F27">
              <w:rPr>
                <w:rFonts w:ascii="Verdana" w:hAnsi="Verdana"/>
                <w:sz w:val="22"/>
              </w:rPr>
              <w:t>a, prodaja zemljišta u vlasništvu općine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bottom"/>
          </w:tcPr>
          <w:p w:rsidR="00F93C2E" w:rsidRPr="00406F27" w:rsidRDefault="00377815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128.000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bottom"/>
          </w:tcPr>
          <w:p w:rsidR="00F93C2E" w:rsidRPr="00406F27" w:rsidRDefault="00377815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2,4</w:t>
            </w:r>
            <w:r w:rsidR="00E40EA3">
              <w:rPr>
                <w:rFonts w:ascii="Verdana" w:hAnsi="Verdana"/>
                <w:sz w:val="22"/>
              </w:rPr>
              <w:t>5</w:t>
            </w:r>
          </w:p>
        </w:tc>
      </w:tr>
      <w:tr w:rsidR="00BC584C" w:rsidRPr="00406F27" w:rsidTr="00377815">
        <w:trPr>
          <w:trHeight w:val="315"/>
        </w:trPr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:rsidR="00CD38C6" w:rsidRPr="00406F27" w:rsidRDefault="00CD38C6" w:rsidP="001072FA">
            <w:pP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BC584C" w:rsidRPr="00406F27" w:rsidRDefault="00BC584C" w:rsidP="001072FA">
            <w:pP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406F27">
              <w:rPr>
                <w:rFonts w:ascii="Verdana" w:hAnsi="Verdana"/>
                <w:b/>
                <w:sz w:val="22"/>
                <w:szCs w:val="22"/>
              </w:rPr>
              <w:t>UKUPNO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584C" w:rsidRPr="00406F27" w:rsidRDefault="00377815" w:rsidP="00BC584C">
            <w:pPr>
              <w:spacing w:line="240" w:lineRule="auto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5.230.155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584C" w:rsidRPr="00406F27" w:rsidRDefault="00BC584C" w:rsidP="00BC584C">
            <w:pPr>
              <w:spacing w:line="240" w:lineRule="auto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406F27">
              <w:rPr>
                <w:rFonts w:ascii="Verdana" w:hAnsi="Verdana"/>
                <w:b/>
                <w:sz w:val="22"/>
                <w:szCs w:val="22"/>
              </w:rPr>
              <w:t>100,00</w:t>
            </w:r>
          </w:p>
        </w:tc>
      </w:tr>
    </w:tbl>
    <w:p w:rsidR="00F93C2E" w:rsidRPr="00406F27" w:rsidRDefault="00F93C2E" w:rsidP="003E74DD">
      <w:pPr>
        <w:spacing w:line="240" w:lineRule="auto"/>
        <w:rPr>
          <w:rFonts w:ascii="Verdana" w:hAnsi="Verdana"/>
          <w:b/>
          <w:i/>
        </w:rPr>
      </w:pPr>
    </w:p>
    <w:p w:rsidR="00573981" w:rsidRDefault="00573981" w:rsidP="00EA3984">
      <w:pPr>
        <w:pStyle w:val="Odlomakpopisa"/>
        <w:spacing w:line="240" w:lineRule="auto"/>
        <w:ind w:left="360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ab/>
      </w:r>
      <w:r w:rsidRPr="00316EE2">
        <w:rPr>
          <w:rFonts w:ascii="Verdana" w:hAnsi="Verdana"/>
          <w:sz w:val="22"/>
          <w:szCs w:val="22"/>
        </w:rPr>
        <w:tab/>
      </w:r>
      <w:r w:rsidRPr="00316EE2">
        <w:rPr>
          <w:rFonts w:ascii="Verdana" w:hAnsi="Verdana"/>
          <w:sz w:val="22"/>
          <w:szCs w:val="22"/>
        </w:rPr>
        <w:tab/>
      </w:r>
      <w:r w:rsidR="00775A65" w:rsidRPr="00316EE2">
        <w:rPr>
          <w:rFonts w:ascii="Verdana" w:hAnsi="Verdana"/>
          <w:sz w:val="22"/>
          <w:szCs w:val="22"/>
        </w:rPr>
        <w:tab/>
      </w:r>
    </w:p>
    <w:p w:rsidR="00EB6F03" w:rsidRDefault="00F00B35" w:rsidP="00EA3984">
      <w:pPr>
        <w:pStyle w:val="Odlomakpopisa"/>
        <w:spacing w:line="240" w:lineRule="auto"/>
        <w:ind w:left="360"/>
        <w:rPr>
          <w:rFonts w:ascii="Verdana" w:hAnsi="Verdana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FEF8F31" wp14:editId="0D6F072A">
            <wp:extent cx="5753100" cy="3676649"/>
            <wp:effectExtent l="0" t="0" r="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4553045-4BF5-49A4-8FB6-E55BC86F0D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1EDE" w:rsidRDefault="00F41EDE" w:rsidP="009A4CAC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:rsidR="00476A0B" w:rsidRPr="009A4CAC" w:rsidRDefault="000D5BBD" w:rsidP="009A4CAC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  <w:r>
        <w:rPr>
          <w:rFonts w:ascii="Verdana" w:hAnsi="Verdana" w:cs="Arial"/>
          <w:i/>
          <w:color w:val="FF0000"/>
          <w:sz w:val="22"/>
          <w:szCs w:val="22"/>
        </w:rPr>
        <w:t>44,99</w:t>
      </w:r>
      <w:r w:rsidR="00476A0B" w:rsidRPr="009A4CAC">
        <w:rPr>
          <w:rFonts w:ascii="Verdana" w:hAnsi="Verdana" w:cs="Arial"/>
          <w:i/>
          <w:color w:val="FF0000"/>
          <w:sz w:val="22"/>
          <w:szCs w:val="22"/>
        </w:rPr>
        <w:t xml:space="preserve"> % planiranih prihoda namjenski su prihodi i mogu se koristiti samo </w:t>
      </w:r>
      <w:r w:rsidR="009A4CAC" w:rsidRPr="009A4CAC">
        <w:rPr>
          <w:rFonts w:ascii="Verdana" w:hAnsi="Verdana" w:cs="Arial"/>
          <w:i/>
          <w:color w:val="FF0000"/>
          <w:sz w:val="22"/>
          <w:szCs w:val="22"/>
        </w:rPr>
        <w:t>z</w:t>
      </w:r>
      <w:r w:rsidR="00476A0B" w:rsidRPr="009A4CAC">
        <w:rPr>
          <w:rFonts w:ascii="Verdana" w:hAnsi="Verdana" w:cs="Arial"/>
          <w:i/>
          <w:color w:val="FF0000"/>
          <w:sz w:val="22"/>
          <w:szCs w:val="22"/>
        </w:rPr>
        <w:t xml:space="preserve">a zakonom ili ugovorom propisane namjene  </w:t>
      </w:r>
    </w:p>
    <w:p w:rsidR="00476A0B" w:rsidRPr="009A4CAC" w:rsidRDefault="00476A0B" w:rsidP="00BE2EAA">
      <w:pPr>
        <w:spacing w:line="240" w:lineRule="auto"/>
        <w:rPr>
          <w:rFonts w:ascii="Verdana" w:hAnsi="Verdana" w:cs="Arial"/>
          <w:b/>
          <w:i/>
          <w:color w:val="FF0000"/>
          <w:sz w:val="22"/>
          <w:szCs w:val="22"/>
        </w:rPr>
      </w:pPr>
    </w:p>
    <w:p w:rsidR="00476A0B" w:rsidRDefault="00476A0B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</w:p>
    <w:p w:rsidR="00BF15AA" w:rsidRDefault="00BE2EAA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  <w:r w:rsidRPr="00BE2EAA">
        <w:rPr>
          <w:rFonts w:ascii="Verdana" w:hAnsi="Verdana" w:cs="Arial"/>
          <w:b/>
          <w:i/>
          <w:sz w:val="22"/>
          <w:szCs w:val="22"/>
        </w:rPr>
        <w:t>Što se financira iz Proračuna</w:t>
      </w:r>
      <w:r w:rsidR="002634C9">
        <w:rPr>
          <w:rFonts w:ascii="Verdana" w:hAnsi="Verdana" w:cs="Arial"/>
          <w:b/>
          <w:i/>
          <w:sz w:val="22"/>
          <w:szCs w:val="22"/>
        </w:rPr>
        <w:t>?</w:t>
      </w:r>
    </w:p>
    <w:p w:rsidR="000842F6" w:rsidRDefault="000842F6" w:rsidP="000842F6">
      <w:pPr>
        <w:spacing w:line="240" w:lineRule="auto"/>
        <w:rPr>
          <w:rFonts w:ascii="Verdana" w:hAnsi="Verdana"/>
          <w:b/>
          <w:i/>
        </w:rPr>
      </w:pPr>
    </w:p>
    <w:p w:rsidR="00DA5745" w:rsidRPr="002634C9" w:rsidRDefault="003C1AE0" w:rsidP="00A06C21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 w:cs="Arial"/>
          <w:i/>
          <w:color w:val="0070C0"/>
          <w:sz w:val="22"/>
          <w:szCs w:val="22"/>
        </w:rPr>
      </w:pPr>
      <w:r w:rsidRPr="002634C9">
        <w:rPr>
          <w:rFonts w:ascii="Verdana" w:hAnsi="Verdana" w:cs="Arial"/>
          <w:i/>
          <w:color w:val="0070C0"/>
          <w:sz w:val="22"/>
          <w:szCs w:val="22"/>
        </w:rPr>
        <w:t>Rashodi p</w:t>
      </w:r>
      <w:r w:rsidR="00BE2EAA" w:rsidRPr="002634C9">
        <w:rPr>
          <w:rFonts w:ascii="Verdana" w:hAnsi="Verdana" w:cs="Arial"/>
          <w:i/>
          <w:color w:val="0070C0"/>
          <w:sz w:val="22"/>
          <w:szCs w:val="22"/>
        </w:rPr>
        <w:t>rema izvorima financiranja</w:t>
      </w:r>
    </w:p>
    <w:p w:rsidR="00BE2EAA" w:rsidRPr="00A06C21" w:rsidRDefault="00BE2EAA" w:rsidP="00A84693">
      <w:pPr>
        <w:spacing w:line="240" w:lineRule="auto"/>
        <w:ind w:left="284"/>
        <w:rPr>
          <w:rFonts w:ascii="Verdana" w:hAnsi="Verdana" w:cs="Arial"/>
        </w:rPr>
      </w:pPr>
    </w:p>
    <w:tbl>
      <w:tblPr>
        <w:tblW w:w="9799" w:type="dxa"/>
        <w:tblInd w:w="284" w:type="dxa"/>
        <w:tblLook w:val="04A0" w:firstRow="1" w:lastRow="0" w:firstColumn="1" w:lastColumn="0" w:noHBand="0" w:noVBand="1"/>
      </w:tblPr>
      <w:tblGrid>
        <w:gridCol w:w="3935"/>
        <w:gridCol w:w="4394"/>
        <w:gridCol w:w="1470"/>
      </w:tblGrid>
      <w:tr w:rsidR="00B11B62" w:rsidRPr="009A4CAC" w:rsidTr="009D1906">
        <w:tc>
          <w:tcPr>
            <w:tcW w:w="3935" w:type="dxa"/>
            <w:tcBorders>
              <w:bottom w:val="single" w:sz="4" w:space="0" w:color="auto"/>
            </w:tcBorders>
          </w:tcPr>
          <w:p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Izvor prihoda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Što se iz njih financira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BE2EAA" w:rsidRPr="009A4CAC" w:rsidRDefault="00BE2EAA" w:rsidP="00632F3E">
            <w:pPr>
              <w:spacing w:line="24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Iznos</w:t>
            </w:r>
          </w:p>
        </w:tc>
      </w:tr>
      <w:tr w:rsidR="00B11B62" w:rsidRPr="009A4CAC" w:rsidTr="009D1906">
        <w:tc>
          <w:tcPr>
            <w:tcW w:w="3935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Opći prihodi i primici</w:t>
            </w:r>
            <w:r w:rsidR="00B11B62" w:rsidRPr="009A4CAC">
              <w:rPr>
                <w:rFonts w:ascii="Verdana" w:hAnsi="Verdana" w:cs="Arial"/>
                <w:sz w:val="22"/>
                <w:szCs w:val="22"/>
              </w:rPr>
              <w:t xml:space="preserve"> – porezi, zakupnine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BE2EAA" w:rsidRPr="009A4CAC" w:rsidRDefault="00BE2EAA" w:rsidP="00B11B62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/>
                <w:sz w:val="22"/>
                <w:szCs w:val="22"/>
              </w:rPr>
              <w:t>program</w:t>
            </w:r>
            <w:r w:rsidR="00E61B05">
              <w:rPr>
                <w:rFonts w:ascii="Verdana" w:hAnsi="Verdana"/>
                <w:sz w:val="22"/>
                <w:szCs w:val="22"/>
              </w:rPr>
              <w:t>i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 soc</w:t>
            </w:r>
            <w:r w:rsidR="003B6346" w:rsidRPr="009A4CAC">
              <w:rPr>
                <w:rFonts w:ascii="Verdana" w:hAnsi="Verdana"/>
                <w:sz w:val="22"/>
                <w:szCs w:val="22"/>
              </w:rPr>
              <w:t>ijalne skrbi,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1B05">
              <w:rPr>
                <w:rFonts w:ascii="Verdana" w:hAnsi="Verdana"/>
                <w:sz w:val="22"/>
                <w:szCs w:val="22"/>
              </w:rPr>
              <w:t>zaštite, očuvanja i unapređenja zdravlja</w:t>
            </w:r>
            <w:r w:rsidRPr="009A4CAC">
              <w:rPr>
                <w:rFonts w:ascii="Verdana" w:hAnsi="Verdana"/>
                <w:sz w:val="22"/>
                <w:szCs w:val="22"/>
              </w:rPr>
              <w:t>,</w:t>
            </w:r>
            <w:r w:rsidR="00E61B05">
              <w:rPr>
                <w:rFonts w:ascii="Verdana" w:hAnsi="Verdana"/>
                <w:sz w:val="22"/>
                <w:szCs w:val="22"/>
              </w:rPr>
              <w:t xml:space="preserve"> organiziranja i provođenja zaštite i spašavanja, 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programi 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>predškolsko</w:t>
            </w:r>
            <w:r w:rsidR="00E61B05">
              <w:rPr>
                <w:rFonts w:ascii="Verdana" w:hAnsi="Verdana"/>
                <w:sz w:val="22"/>
                <w:szCs w:val="22"/>
              </w:rPr>
              <w:t xml:space="preserve">g 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>odgoj</w:t>
            </w:r>
            <w:r w:rsidR="00E61B05">
              <w:rPr>
                <w:rFonts w:ascii="Verdana" w:hAnsi="Verdana"/>
                <w:sz w:val="22"/>
                <w:szCs w:val="22"/>
              </w:rPr>
              <w:t>a, osnovnog, srednjoškolskog i visokog obrazovanja, kulture,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 program</w:t>
            </w:r>
            <w:r w:rsidR="00E61B05">
              <w:rPr>
                <w:rFonts w:ascii="Verdana" w:hAnsi="Verdana"/>
                <w:sz w:val="22"/>
                <w:szCs w:val="22"/>
              </w:rPr>
              <w:t>i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 xml:space="preserve"> gospodarenja otpadom,</w:t>
            </w:r>
            <w:r w:rsidR="00E61B05">
              <w:rPr>
                <w:rFonts w:ascii="Verdana" w:hAnsi="Verdana"/>
                <w:sz w:val="22"/>
                <w:szCs w:val="22"/>
              </w:rPr>
              <w:t xml:space="preserve"> zaštite okoliša 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 xml:space="preserve"> razvoja i upravljanja vodoopskrbom i odvodnjom,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 plaće 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 xml:space="preserve">dužnosnika i </w:t>
            </w:r>
            <w:r w:rsidRPr="009A4CAC">
              <w:rPr>
                <w:rFonts w:ascii="Verdana" w:hAnsi="Verdana"/>
                <w:sz w:val="22"/>
                <w:szCs w:val="22"/>
              </w:rPr>
              <w:t>djelatnika, režijski troškovi i održavanje</w:t>
            </w:r>
            <w:r w:rsidR="00E61B05">
              <w:rPr>
                <w:rFonts w:ascii="Verdana" w:hAnsi="Verdana"/>
                <w:sz w:val="22"/>
                <w:szCs w:val="22"/>
              </w:rPr>
              <w:t xml:space="preserve"> poslovnih objekata i komunalne infrastrukture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BE2EAA" w:rsidRPr="009A4CAC" w:rsidRDefault="00B11B62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2.</w:t>
            </w:r>
            <w:r w:rsidR="00193C75">
              <w:rPr>
                <w:rFonts w:ascii="Verdana" w:hAnsi="Verdana" w:cs="Arial"/>
                <w:sz w:val="22"/>
                <w:szCs w:val="22"/>
              </w:rPr>
              <w:t>925.705</w:t>
            </w:r>
          </w:p>
        </w:tc>
      </w:tr>
      <w:tr w:rsidR="00B11B62" w:rsidRPr="009A4CAC" w:rsidTr="009D1906">
        <w:tc>
          <w:tcPr>
            <w:tcW w:w="3935" w:type="dxa"/>
            <w:shd w:val="clear" w:color="auto" w:fill="FABF8F" w:themeFill="accent6" w:themeFillTint="99"/>
          </w:tcPr>
          <w:p w:rsidR="00BE2EAA" w:rsidRPr="009A4CAC" w:rsidRDefault="00B11B62" w:rsidP="009D1906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 xml:space="preserve">Prihodi za posebne namjene – šumski doprinos, komunalni doprinos, komunalna naknada, grobna naknada, prihodi od zakupa i prodaje državnog poljoprivrednog zemljišta, prihodi od prodaje državnih stanova 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:rsidR="00BE2EAA" w:rsidRPr="009A4CAC" w:rsidRDefault="00B11B62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/>
                <w:sz w:val="22"/>
                <w:szCs w:val="22"/>
              </w:rPr>
              <w:t xml:space="preserve">održavanje 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>javnih površina i groblja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, održavanje i obnova nerazvrstanih cesta, 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 xml:space="preserve">uređenje javnih površina, </w:t>
            </w:r>
            <w:r w:rsidR="00E61B05">
              <w:rPr>
                <w:rFonts w:ascii="Verdana" w:hAnsi="Verdana"/>
                <w:sz w:val="22"/>
                <w:szCs w:val="22"/>
              </w:rPr>
              <w:t xml:space="preserve">povećanje energetske učinkovitosti </w:t>
            </w:r>
            <w:r w:rsidRPr="009A4CAC">
              <w:rPr>
                <w:rFonts w:ascii="Verdana" w:hAnsi="Verdana"/>
                <w:sz w:val="22"/>
                <w:szCs w:val="22"/>
              </w:rPr>
              <w:t>javne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 xml:space="preserve"> rasvjete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AF215F">
              <w:rPr>
                <w:rFonts w:ascii="Verdana" w:hAnsi="Verdana"/>
                <w:sz w:val="22"/>
                <w:szCs w:val="22"/>
              </w:rPr>
              <w:t>izgradnja komunalne infrastrukture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>, plaće namještenika i troškovi poslovanja Komunalnog pogona</w:t>
            </w:r>
          </w:p>
        </w:tc>
        <w:tc>
          <w:tcPr>
            <w:tcW w:w="1470" w:type="dxa"/>
            <w:shd w:val="clear" w:color="auto" w:fill="FABF8F" w:themeFill="accent6" w:themeFillTint="99"/>
          </w:tcPr>
          <w:p w:rsidR="00BE2EAA" w:rsidRPr="009A4CAC" w:rsidRDefault="00967FCD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1.</w:t>
            </w:r>
            <w:r w:rsidR="00193C75">
              <w:rPr>
                <w:rFonts w:ascii="Verdana" w:hAnsi="Verdana" w:cs="Arial"/>
                <w:sz w:val="22"/>
                <w:szCs w:val="22"/>
              </w:rPr>
              <w:t>246</w:t>
            </w:r>
            <w:r w:rsidRPr="009A4CAC">
              <w:rPr>
                <w:rFonts w:ascii="Verdana" w:hAnsi="Verdana" w:cs="Arial"/>
                <w:sz w:val="22"/>
                <w:szCs w:val="22"/>
              </w:rPr>
              <w:t>.000</w:t>
            </w:r>
          </w:p>
        </w:tc>
      </w:tr>
      <w:tr w:rsidR="00967FCD" w:rsidRPr="009A4CAC" w:rsidTr="009D1906">
        <w:tc>
          <w:tcPr>
            <w:tcW w:w="3935" w:type="dxa"/>
            <w:shd w:val="clear" w:color="auto" w:fill="E5B8B7" w:themeFill="accent2" w:themeFillTint="66"/>
          </w:tcPr>
          <w:p w:rsidR="00967FCD" w:rsidRPr="009A4CAC" w:rsidRDefault="00967FCD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lastRenderedPageBreak/>
              <w:t xml:space="preserve">Pomoći EU </w:t>
            </w:r>
          </w:p>
        </w:tc>
        <w:tc>
          <w:tcPr>
            <w:tcW w:w="4394" w:type="dxa"/>
            <w:shd w:val="clear" w:color="auto" w:fill="E5B8B7" w:themeFill="accent2" w:themeFillTint="66"/>
          </w:tcPr>
          <w:p w:rsidR="00967FCD" w:rsidRPr="009A4CAC" w:rsidRDefault="00B91460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</w:t>
            </w:r>
            <w:r w:rsidR="00AF215F">
              <w:rPr>
                <w:rFonts w:ascii="Verdana" w:hAnsi="Verdana" w:cs="Arial"/>
                <w:sz w:val="22"/>
                <w:szCs w:val="22"/>
              </w:rPr>
              <w:t>bnova kolnika u Gornjem Varošu i izgradnja mrtvačnice u Gređanima</w:t>
            </w:r>
          </w:p>
        </w:tc>
        <w:tc>
          <w:tcPr>
            <w:tcW w:w="1470" w:type="dxa"/>
            <w:shd w:val="clear" w:color="auto" w:fill="E5B8B7" w:themeFill="accent2" w:themeFillTint="66"/>
          </w:tcPr>
          <w:p w:rsidR="00967FCD" w:rsidRPr="009A4CAC" w:rsidRDefault="004166FA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95</w:t>
            </w:r>
            <w:r w:rsidR="00B91460">
              <w:rPr>
                <w:rFonts w:ascii="Verdana" w:hAnsi="Verdana" w:cs="Arial"/>
                <w:sz w:val="22"/>
                <w:szCs w:val="22"/>
              </w:rPr>
              <w:t>1</w:t>
            </w:r>
            <w:r w:rsidRPr="009A4CAC">
              <w:rPr>
                <w:rFonts w:ascii="Verdana" w:hAnsi="Verdana" w:cs="Arial"/>
                <w:sz w:val="22"/>
                <w:szCs w:val="22"/>
              </w:rPr>
              <w:t>.000</w:t>
            </w:r>
          </w:p>
        </w:tc>
      </w:tr>
      <w:tr w:rsidR="00B91460" w:rsidRPr="009A4CAC" w:rsidTr="00B91460">
        <w:tc>
          <w:tcPr>
            <w:tcW w:w="3935" w:type="dxa"/>
            <w:shd w:val="clear" w:color="auto" w:fill="FFFF00"/>
          </w:tcPr>
          <w:p w:rsidR="00B91460" w:rsidRPr="009A4CAC" w:rsidRDefault="00B91460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Ostale pomoći - od općina Okučani, Gornji Bogićevci i Dragalić</w:t>
            </w:r>
          </w:p>
        </w:tc>
        <w:tc>
          <w:tcPr>
            <w:tcW w:w="4394" w:type="dxa"/>
            <w:shd w:val="clear" w:color="auto" w:fill="FFFF00"/>
          </w:tcPr>
          <w:p w:rsidR="00B91460" w:rsidRPr="009A4CAC" w:rsidRDefault="00B91460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sufinanciranje zajedničke službe komunalnog redarstva</w:t>
            </w:r>
          </w:p>
        </w:tc>
        <w:tc>
          <w:tcPr>
            <w:tcW w:w="1470" w:type="dxa"/>
            <w:shd w:val="clear" w:color="auto" w:fill="FFFF00"/>
          </w:tcPr>
          <w:p w:rsidR="00B91460" w:rsidRPr="009A4CAC" w:rsidRDefault="00193C7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103.850</w:t>
            </w:r>
          </w:p>
        </w:tc>
      </w:tr>
      <w:tr w:rsidR="00B11B62" w:rsidRPr="009A4CAC" w:rsidTr="009D1906">
        <w:tc>
          <w:tcPr>
            <w:tcW w:w="3935" w:type="dxa"/>
            <w:shd w:val="clear" w:color="auto" w:fill="A6A6A6" w:themeFill="background1" w:themeFillShade="A6"/>
          </w:tcPr>
          <w:p w:rsidR="00BE2EAA" w:rsidRPr="009A4CAC" w:rsidRDefault="004166FA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Ostale pomoći - od</w:t>
            </w:r>
            <w:r w:rsidR="00967FCD" w:rsidRPr="009A4CAC">
              <w:rPr>
                <w:rFonts w:ascii="Verdana" w:hAnsi="Verdana" w:cs="Arial"/>
                <w:sz w:val="22"/>
                <w:szCs w:val="22"/>
              </w:rPr>
              <w:t xml:space="preserve"> Hrvats</w:t>
            </w:r>
            <w:r w:rsidRPr="009A4CAC">
              <w:rPr>
                <w:rFonts w:ascii="Verdana" w:hAnsi="Verdana" w:cs="Arial"/>
                <w:sz w:val="22"/>
                <w:szCs w:val="22"/>
              </w:rPr>
              <w:t>kog</w:t>
            </w:r>
            <w:r w:rsidR="00967FCD" w:rsidRPr="009A4CAC">
              <w:rPr>
                <w:rFonts w:ascii="Verdana" w:hAnsi="Verdana" w:cs="Arial"/>
                <w:sz w:val="22"/>
                <w:szCs w:val="22"/>
              </w:rPr>
              <w:t xml:space="preserve"> zavod</w:t>
            </w:r>
            <w:r w:rsidRPr="009A4CAC">
              <w:rPr>
                <w:rFonts w:ascii="Verdana" w:hAnsi="Verdana" w:cs="Arial"/>
                <w:sz w:val="22"/>
                <w:szCs w:val="22"/>
              </w:rPr>
              <w:t>a</w:t>
            </w:r>
            <w:r w:rsidR="00967FCD" w:rsidRPr="009A4CAC">
              <w:rPr>
                <w:rFonts w:ascii="Verdana" w:hAnsi="Verdana" w:cs="Arial"/>
                <w:sz w:val="22"/>
                <w:szCs w:val="22"/>
              </w:rPr>
              <w:t xml:space="preserve"> za zapošljavanje 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:rsidR="00BE2EAA" w:rsidRPr="009A4CAC" w:rsidRDefault="00967FCD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program javnog rada</w:t>
            </w:r>
            <w:r w:rsidR="00B91460">
              <w:rPr>
                <w:rFonts w:ascii="Verdana" w:hAnsi="Verdana" w:cs="Arial"/>
                <w:sz w:val="22"/>
                <w:szCs w:val="22"/>
              </w:rPr>
              <w:t xml:space="preserve">,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:rsidR="00BE2EAA" w:rsidRPr="009A4CAC" w:rsidRDefault="00193C7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116.600</w:t>
            </w:r>
          </w:p>
        </w:tc>
      </w:tr>
      <w:tr w:rsidR="00B11B62" w:rsidRPr="009A4CAC" w:rsidTr="009D1906">
        <w:tc>
          <w:tcPr>
            <w:tcW w:w="393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E2EAA" w:rsidRPr="009A4CAC" w:rsidRDefault="004166F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Prihodi od prodaje imovine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E2EAA" w:rsidRPr="009A4CAC" w:rsidRDefault="006E49ED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</w:t>
            </w:r>
            <w:r w:rsidR="00193C75">
              <w:rPr>
                <w:rFonts w:ascii="Verdana" w:hAnsi="Verdana" w:cs="Arial"/>
                <w:sz w:val="22"/>
                <w:szCs w:val="22"/>
              </w:rPr>
              <w:t>nvesticijsko održavanje poslovnih objekata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E2EAA" w:rsidRPr="009A4CAC" w:rsidRDefault="00193C7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</w:t>
            </w:r>
            <w:r w:rsidR="004166FA" w:rsidRPr="009A4CAC">
              <w:rPr>
                <w:rFonts w:ascii="Verdana" w:hAnsi="Verdana" w:cs="Arial"/>
                <w:sz w:val="22"/>
                <w:szCs w:val="22"/>
              </w:rPr>
              <w:t>.000</w:t>
            </w:r>
          </w:p>
        </w:tc>
      </w:tr>
      <w:tr w:rsidR="00B11B62" w:rsidRPr="009A4CAC" w:rsidTr="009D1906">
        <w:trPr>
          <w:trHeight w:val="429"/>
        </w:trPr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3930B0" w:rsidRDefault="003930B0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BE2EAA" w:rsidRPr="009A4CAC" w:rsidRDefault="00A06C21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9A4CAC">
              <w:rPr>
                <w:rFonts w:ascii="Verdana" w:hAnsi="Verdana" w:cs="Arial"/>
                <w:b/>
                <w:sz w:val="22"/>
                <w:szCs w:val="22"/>
              </w:rPr>
              <w:t>UKUPNO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3930B0" w:rsidRDefault="003930B0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BE2EAA" w:rsidRPr="009A4CAC" w:rsidRDefault="002754B7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5.363.155</w:t>
            </w:r>
          </w:p>
        </w:tc>
      </w:tr>
    </w:tbl>
    <w:p w:rsidR="00BE2EAA" w:rsidRPr="009A4CAC" w:rsidRDefault="00BE2EAA" w:rsidP="00A84693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:rsidR="003930B0" w:rsidRDefault="003930B0" w:rsidP="003E74DD">
      <w:pPr>
        <w:spacing w:line="240" w:lineRule="auto"/>
        <w:rPr>
          <w:rFonts w:ascii="Verdana" w:hAnsi="Verdana"/>
          <w:sz w:val="22"/>
          <w:szCs w:val="22"/>
        </w:rPr>
      </w:pPr>
    </w:p>
    <w:p w:rsidR="002773F1" w:rsidRDefault="002773F1" w:rsidP="003E74DD">
      <w:pPr>
        <w:spacing w:line="240" w:lineRule="auto"/>
        <w:rPr>
          <w:rFonts w:ascii="Verdana" w:hAnsi="Verdana"/>
          <w:sz w:val="22"/>
          <w:szCs w:val="22"/>
        </w:rPr>
      </w:pPr>
    </w:p>
    <w:p w:rsidR="00222488" w:rsidRDefault="004166FA" w:rsidP="003E74DD">
      <w:pPr>
        <w:spacing w:line="240" w:lineRule="auto"/>
        <w:rPr>
          <w:rFonts w:ascii="Verdana" w:hAnsi="Verdana"/>
          <w:sz w:val="22"/>
          <w:szCs w:val="22"/>
        </w:rPr>
      </w:pPr>
      <w:r w:rsidRPr="00A06C21">
        <w:rPr>
          <w:rFonts w:ascii="Verdana" w:hAnsi="Verdana"/>
          <w:sz w:val="22"/>
          <w:szCs w:val="22"/>
        </w:rPr>
        <w:t xml:space="preserve">U </w:t>
      </w:r>
      <w:r w:rsidR="00A06C21">
        <w:rPr>
          <w:rFonts w:ascii="Verdana" w:hAnsi="Verdana"/>
          <w:sz w:val="22"/>
          <w:szCs w:val="22"/>
        </w:rPr>
        <w:t>P</w:t>
      </w:r>
      <w:r w:rsidRPr="00A06C21">
        <w:rPr>
          <w:rFonts w:ascii="Verdana" w:hAnsi="Verdana"/>
          <w:sz w:val="22"/>
          <w:szCs w:val="22"/>
        </w:rPr>
        <w:t>roračunu Općine Stara Gradiška za 20</w:t>
      </w:r>
      <w:r w:rsidR="002754B7">
        <w:rPr>
          <w:rFonts w:ascii="Verdana" w:hAnsi="Verdana"/>
          <w:sz w:val="22"/>
          <w:szCs w:val="22"/>
        </w:rPr>
        <w:t>20</w:t>
      </w:r>
      <w:r w:rsidRPr="00A06C21">
        <w:rPr>
          <w:rFonts w:ascii="Verdana" w:hAnsi="Verdana"/>
          <w:sz w:val="22"/>
          <w:szCs w:val="22"/>
        </w:rPr>
        <w:t>. godinu planiran je manjak prihoda u odnosu na</w:t>
      </w:r>
      <w:r w:rsidR="00EA1B05" w:rsidRPr="00A06C21">
        <w:rPr>
          <w:rFonts w:ascii="Verdana" w:hAnsi="Verdana"/>
          <w:sz w:val="22"/>
          <w:szCs w:val="22"/>
        </w:rPr>
        <w:t xml:space="preserve"> rashode</w:t>
      </w:r>
      <w:r w:rsidR="00EB6F03">
        <w:rPr>
          <w:rFonts w:ascii="Verdana" w:hAnsi="Verdana"/>
          <w:sz w:val="22"/>
          <w:szCs w:val="22"/>
        </w:rPr>
        <w:t xml:space="preserve"> u iznosu od </w:t>
      </w:r>
      <w:r w:rsidR="002754B7">
        <w:rPr>
          <w:rFonts w:ascii="Verdana" w:hAnsi="Verdana"/>
          <w:sz w:val="22"/>
          <w:szCs w:val="22"/>
        </w:rPr>
        <w:t>133.000</w:t>
      </w:r>
      <w:r w:rsidR="00EB6F03">
        <w:rPr>
          <w:rFonts w:ascii="Verdana" w:hAnsi="Verdana"/>
          <w:sz w:val="22"/>
          <w:szCs w:val="22"/>
        </w:rPr>
        <w:t xml:space="preserve"> kn</w:t>
      </w:r>
      <w:r w:rsidR="002754B7">
        <w:rPr>
          <w:rFonts w:ascii="Verdana" w:hAnsi="Verdana"/>
          <w:sz w:val="22"/>
          <w:szCs w:val="22"/>
        </w:rPr>
        <w:t xml:space="preserve"> koji će se </w:t>
      </w:r>
      <w:r w:rsidRPr="00A06C21">
        <w:rPr>
          <w:rFonts w:ascii="Verdana" w:hAnsi="Verdana"/>
          <w:sz w:val="22"/>
          <w:szCs w:val="22"/>
        </w:rPr>
        <w:t>pokriti</w:t>
      </w:r>
      <w:r w:rsidR="00EA1B05" w:rsidRPr="00A06C21">
        <w:rPr>
          <w:rFonts w:ascii="Verdana" w:hAnsi="Verdana"/>
          <w:sz w:val="22"/>
          <w:szCs w:val="22"/>
        </w:rPr>
        <w:t xml:space="preserve"> iz viška prihoda prethodnih godina</w:t>
      </w:r>
      <w:r w:rsidRPr="00A06C21">
        <w:rPr>
          <w:rFonts w:ascii="Verdana" w:hAnsi="Verdana"/>
          <w:sz w:val="22"/>
          <w:szCs w:val="22"/>
        </w:rPr>
        <w:t xml:space="preserve">. </w:t>
      </w:r>
    </w:p>
    <w:p w:rsidR="001003A7" w:rsidRDefault="001003A7" w:rsidP="003E74DD">
      <w:pPr>
        <w:spacing w:line="240" w:lineRule="auto"/>
        <w:rPr>
          <w:rFonts w:ascii="Verdana" w:hAnsi="Verdana"/>
          <w:sz w:val="22"/>
          <w:szCs w:val="22"/>
        </w:rPr>
      </w:pPr>
    </w:p>
    <w:p w:rsidR="001003A7" w:rsidRDefault="001003A7" w:rsidP="003E74DD">
      <w:pPr>
        <w:spacing w:line="240" w:lineRule="auto"/>
        <w:rPr>
          <w:rFonts w:ascii="Verdana" w:hAnsi="Verdana"/>
          <w:sz w:val="22"/>
          <w:szCs w:val="22"/>
        </w:rPr>
      </w:pPr>
    </w:p>
    <w:p w:rsidR="001003A7" w:rsidRDefault="003C1AE0" w:rsidP="00E52C9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prema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</w:t>
      </w:r>
      <w:r w:rsidR="00CA3DC2">
        <w:rPr>
          <w:rFonts w:ascii="Verdana" w:hAnsi="Verdana"/>
          <w:i/>
          <w:color w:val="0070C0"/>
          <w:sz w:val="22"/>
          <w:szCs w:val="22"/>
        </w:rPr>
        <w:t xml:space="preserve">funkcijskoj 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klasifikaciji</w:t>
      </w:r>
    </w:p>
    <w:p w:rsidR="002754B7" w:rsidRDefault="002754B7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:rsidR="002754B7" w:rsidRDefault="00CA3DC2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3174432E" wp14:editId="50388CF4">
            <wp:extent cx="6276975" cy="4580890"/>
            <wp:effectExtent l="0" t="0" r="0" b="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71650BF8-8D4E-425B-AC63-8F39CD5553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1EDE" w:rsidRDefault="00F41EDE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:rsidR="006E49ED" w:rsidRDefault="006E49ED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:rsidR="00F41EDE" w:rsidRDefault="00F41EDE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:rsidR="00F41EDE" w:rsidRDefault="00F41EDE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:rsidR="002754B7" w:rsidRPr="00CA3DC2" w:rsidRDefault="00CA3DC2" w:rsidP="00CA3DC2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i/>
          <w:color w:val="0070C0"/>
          <w:sz w:val="22"/>
          <w:szCs w:val="22"/>
        </w:rPr>
        <w:lastRenderedPageBreak/>
        <w:t>Rashodi prema ekonomskoj klasifikaciji</w:t>
      </w:r>
    </w:p>
    <w:p w:rsidR="002754B7" w:rsidRPr="002754B7" w:rsidRDefault="002754B7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:rsidR="00EB6F03" w:rsidRDefault="00F41EDE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  <w:r>
        <w:rPr>
          <w:noProof/>
        </w:rPr>
        <w:drawing>
          <wp:inline distT="0" distB="0" distL="0" distR="0" wp14:anchorId="3122D726" wp14:editId="420DA1B6">
            <wp:extent cx="6048375" cy="4524375"/>
            <wp:effectExtent l="0" t="0" r="0" b="0"/>
            <wp:docPr id="9" name="Grafikon 9">
              <a:extLst xmlns:a="http://schemas.openxmlformats.org/drawingml/2006/main">
                <a:ext uri="{FF2B5EF4-FFF2-40B4-BE49-F238E27FC236}">
                  <a16:creationId xmlns:a16="http://schemas.microsoft.com/office/drawing/2014/main" id="{276A9ADD-965A-437C-AE48-8D96CCF28B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1EDE" w:rsidRDefault="00F41EDE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:rsidR="006E49ED" w:rsidRDefault="006E49ED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:rsidR="006E49ED" w:rsidRDefault="006E49ED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:rsidR="001F3D05" w:rsidRPr="002634C9" w:rsidRDefault="003C1AE0" w:rsidP="002F121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</w:t>
      </w:r>
      <w:r w:rsidR="00A06C21" w:rsidRPr="002634C9">
        <w:rPr>
          <w:rFonts w:ascii="Verdana" w:hAnsi="Verdana"/>
          <w:i/>
          <w:color w:val="0070C0"/>
          <w:sz w:val="22"/>
          <w:szCs w:val="22"/>
        </w:rPr>
        <w:t xml:space="preserve">o </w:t>
      </w:r>
      <w:r w:rsidR="00EB6F03" w:rsidRPr="002634C9">
        <w:rPr>
          <w:rFonts w:ascii="Verdana" w:hAnsi="Verdana"/>
          <w:i/>
          <w:color w:val="0070C0"/>
          <w:sz w:val="22"/>
          <w:szCs w:val="22"/>
        </w:rPr>
        <w:t>razdjelima i programima</w:t>
      </w:r>
    </w:p>
    <w:p w:rsidR="001464C5" w:rsidRDefault="001464C5" w:rsidP="003E74DD">
      <w:pPr>
        <w:spacing w:line="240" w:lineRule="auto"/>
        <w:rPr>
          <w:rFonts w:ascii="Verdana" w:hAnsi="Verdana"/>
          <w:sz w:val="22"/>
          <w:szCs w:val="22"/>
        </w:rPr>
      </w:pPr>
    </w:p>
    <w:p w:rsidR="00A06C21" w:rsidRPr="00737324" w:rsidRDefault="00B030F3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737324">
        <w:rPr>
          <w:rFonts w:ascii="Verdana" w:hAnsi="Verdana"/>
          <w:b/>
          <w:i/>
          <w:sz w:val="22"/>
          <w:szCs w:val="22"/>
        </w:rPr>
        <w:t xml:space="preserve">PREDSTAVNIČKO I IZVRŠNO TIJELO </w:t>
      </w:r>
      <w:r w:rsidR="001464C5" w:rsidRPr="00737324">
        <w:rPr>
          <w:rFonts w:ascii="Verdana" w:hAnsi="Verdana"/>
          <w:b/>
          <w:i/>
          <w:sz w:val="22"/>
          <w:szCs w:val="22"/>
        </w:rPr>
        <w:tab/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338"/>
        <w:gridCol w:w="283"/>
        <w:gridCol w:w="1276"/>
        <w:gridCol w:w="992"/>
      </w:tblGrid>
      <w:tr w:rsidR="000D3B76" w:rsidRPr="00EB6F03" w:rsidTr="000D3B76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noWrap/>
            <w:vAlign w:val="bottom"/>
          </w:tcPr>
          <w:p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D3B76" w:rsidRPr="00EB6F03" w:rsidRDefault="000D3B76" w:rsidP="009A2384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Iznos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3B76" w:rsidRPr="00EB6F03" w:rsidRDefault="000D3B76" w:rsidP="009A2384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%</w:t>
            </w:r>
          </w:p>
        </w:tc>
      </w:tr>
      <w:tr w:rsidR="000D3B76" w:rsidRPr="009D1906" w:rsidTr="00623DE9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0D3B76" w:rsidRPr="009D1906" w:rsidRDefault="00EB6F03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 w:rsidRPr="009D1906">
              <w:rPr>
                <w:rFonts w:ascii="Verdana" w:hAnsi="Verdana" w:cs="Arial"/>
                <w:bCs/>
                <w:iCs/>
              </w:rPr>
              <w:t xml:space="preserve">MJERE I AKTIVNOSTI IZ DJELOKRUGA OPĆINSKOG VIJEĆA </w:t>
            </w:r>
            <w:r w:rsidR="00870D5C">
              <w:rPr>
                <w:rFonts w:ascii="Verdana" w:hAnsi="Verdana" w:cs="Arial"/>
                <w:bCs/>
                <w:iCs/>
              </w:rPr>
              <w:t>–</w:t>
            </w:r>
            <w:r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870D5C">
              <w:rPr>
                <w:rFonts w:ascii="Verdana" w:hAnsi="Verdana" w:cs="Arial"/>
                <w:bCs/>
                <w:iCs/>
              </w:rPr>
              <w:t xml:space="preserve">troškovi održavanja </w:t>
            </w:r>
            <w:r w:rsidRPr="009D1906">
              <w:rPr>
                <w:rFonts w:ascii="Verdana" w:hAnsi="Verdana" w:cs="Arial"/>
                <w:bCs/>
                <w:iCs/>
              </w:rPr>
              <w:t>s</w:t>
            </w:r>
            <w:r w:rsidR="000D3B76" w:rsidRPr="009D1906">
              <w:rPr>
                <w:rFonts w:ascii="Verdana" w:hAnsi="Verdana" w:cs="Arial"/>
                <w:bCs/>
                <w:iCs/>
              </w:rPr>
              <w:t>jednic</w:t>
            </w:r>
            <w:r w:rsidR="00870D5C">
              <w:rPr>
                <w:rFonts w:ascii="Verdana" w:hAnsi="Verdana" w:cs="Arial"/>
                <w:bCs/>
                <w:iCs/>
              </w:rPr>
              <w:t>a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Općinskog vijeća, financiranje političkih stranaka, obilježavanje dana općine, </w:t>
            </w:r>
            <w:r w:rsidR="006E49ED">
              <w:rPr>
                <w:rFonts w:ascii="Verdana" w:hAnsi="Verdana" w:cs="Arial"/>
                <w:bCs/>
                <w:iCs/>
              </w:rPr>
              <w:t>LAG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0D3B76" w:rsidRPr="009D1906" w:rsidRDefault="000D3B76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F47AA5" w:rsidRDefault="00F47AA5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F47AA5" w:rsidRDefault="00F47AA5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0D3B76" w:rsidRPr="009D1906" w:rsidRDefault="00F41EDE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:rsidR="000D3B76" w:rsidRPr="009D1906" w:rsidRDefault="00F47AA5" w:rsidP="001F3D05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25,47</w:t>
            </w:r>
          </w:p>
        </w:tc>
      </w:tr>
      <w:tr w:rsidR="000D3B76" w:rsidRPr="009D1906" w:rsidTr="00623DE9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MJERE I AKTIVNOSTI IZ DJELOKRUGA OPĆINSKOG NAČELNIKA -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plaća i režijski troškovi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:rsidR="000D3B76" w:rsidRPr="009D1906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F47AA5" w:rsidRDefault="00F47AA5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0D3B76" w:rsidRPr="009D1906" w:rsidRDefault="000D3B76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 w:rsidRPr="009D1906">
              <w:rPr>
                <w:rFonts w:ascii="Verdana" w:hAnsi="Verdana" w:cs="Arial"/>
                <w:bCs/>
                <w:iCs/>
              </w:rPr>
              <w:t>261.000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bottom"/>
          </w:tcPr>
          <w:p w:rsidR="00912B13" w:rsidRPr="009D1906" w:rsidRDefault="00F47AA5" w:rsidP="000D3B76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66,85</w:t>
            </w:r>
          </w:p>
        </w:tc>
      </w:tr>
      <w:tr w:rsidR="000D3B76" w:rsidRPr="009D1906" w:rsidTr="00623DE9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ZAŠTITA PRAVA NACIONALNIH MANJINA - f</w:t>
            </w:r>
            <w:r w:rsidR="000D3B76" w:rsidRPr="009D1906">
              <w:rPr>
                <w:rFonts w:ascii="Verdana" w:hAnsi="Verdana" w:cs="Arial"/>
                <w:bCs/>
                <w:iCs/>
              </w:rPr>
              <w:t>inanciranje redovne aktivnosti Vijeća srpske nacionalne manjine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0D3B76" w:rsidRPr="009D1906" w:rsidRDefault="00F41EDE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5</w:t>
            </w:r>
            <w:r w:rsidR="000D3B76" w:rsidRPr="009D1906">
              <w:rPr>
                <w:rFonts w:ascii="Verdana" w:hAnsi="Verdana" w:cs="Arial"/>
                <w:bCs/>
                <w:iCs/>
              </w:rPr>
              <w:t>.000</w:t>
            </w:r>
          </w:p>
        </w:tc>
        <w:tc>
          <w:tcPr>
            <w:tcW w:w="992" w:type="dxa"/>
            <w:shd w:val="clear" w:color="auto" w:fill="8DB3E2" w:themeFill="text2" w:themeFillTint="66"/>
            <w:noWrap/>
          </w:tcPr>
          <w:p w:rsidR="000D3B7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F47AA5" w:rsidRPr="009D1906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1,28</w:t>
            </w:r>
          </w:p>
        </w:tc>
      </w:tr>
      <w:tr w:rsidR="000D3B76" w:rsidRPr="009D1906" w:rsidTr="00870D5C">
        <w:trPr>
          <w:trHeight w:val="407"/>
        </w:trPr>
        <w:tc>
          <w:tcPr>
            <w:tcW w:w="7338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0D3B76" w:rsidRPr="009D1906" w:rsidRDefault="00870D5C" w:rsidP="001F3D05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 xml:space="preserve">RAZVOJ CIVILNOG DRUŠTVA </w:t>
            </w:r>
            <w:r w:rsidR="006E49ED">
              <w:rPr>
                <w:rFonts w:ascii="Verdana" w:hAnsi="Verdana" w:cs="Arial"/>
                <w:bCs/>
                <w:iCs/>
              </w:rPr>
              <w:t>–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6E49ED">
              <w:rPr>
                <w:rFonts w:ascii="Verdana" w:hAnsi="Verdana" w:cs="Arial"/>
                <w:bCs/>
                <w:iCs/>
              </w:rPr>
              <w:t xml:space="preserve">financiranje programa udruga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0D3B76" w:rsidRPr="009D1906" w:rsidRDefault="00F41EDE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25</w:t>
            </w:r>
            <w:r w:rsidR="000D3B76" w:rsidRPr="009D1906">
              <w:rPr>
                <w:rFonts w:ascii="Verdana" w:hAnsi="Verdana" w:cs="Arial"/>
                <w:bCs/>
                <w:iCs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:rsidR="000D3B76" w:rsidRPr="009D1906" w:rsidRDefault="00F41EDE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6,40</w:t>
            </w:r>
          </w:p>
        </w:tc>
      </w:tr>
      <w:tr w:rsidR="000D3B76" w:rsidRPr="009D1906" w:rsidTr="00870D5C">
        <w:trPr>
          <w:trHeight w:val="407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3B76" w:rsidRPr="009D1906" w:rsidRDefault="000D3B76" w:rsidP="00870D5C">
            <w:pPr>
              <w:spacing w:line="240" w:lineRule="auto"/>
              <w:rPr>
                <w:rFonts w:ascii="Verdana" w:hAnsi="Verdana" w:cs="Arial"/>
                <w:b/>
                <w:bCs/>
                <w:iCs/>
              </w:rPr>
            </w:pPr>
            <w:r w:rsidRPr="009D1906">
              <w:rPr>
                <w:rFonts w:ascii="Verdana" w:hAnsi="Verdana" w:cs="Arial"/>
                <w:b/>
                <w:bCs/>
                <w:iCs/>
              </w:rPr>
              <w:t>UKUPNO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D3B76" w:rsidRPr="009D1906" w:rsidRDefault="00F41EDE" w:rsidP="00870D5C">
            <w:pPr>
              <w:spacing w:line="240" w:lineRule="auto"/>
              <w:ind w:right="-108"/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rPr>
                <w:rFonts w:ascii="Verdana" w:hAnsi="Verdana" w:cs="Arial"/>
                <w:b/>
                <w:bCs/>
                <w:iCs/>
              </w:rPr>
              <w:t>390.400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3B76" w:rsidRPr="009D1906" w:rsidRDefault="000D3B76" w:rsidP="00870D5C">
            <w:pPr>
              <w:spacing w:line="240" w:lineRule="auto"/>
              <w:ind w:right="-108"/>
              <w:jc w:val="right"/>
              <w:rPr>
                <w:rFonts w:ascii="Verdana" w:hAnsi="Verdana" w:cs="Arial"/>
                <w:b/>
                <w:bCs/>
                <w:iCs/>
              </w:rPr>
            </w:pPr>
            <w:r w:rsidRPr="009D1906">
              <w:rPr>
                <w:rFonts w:ascii="Verdana" w:hAnsi="Verdana" w:cs="Arial"/>
                <w:b/>
                <w:bCs/>
                <w:iCs/>
              </w:rPr>
              <w:t>100,00</w:t>
            </w:r>
          </w:p>
        </w:tc>
      </w:tr>
    </w:tbl>
    <w:p w:rsidR="00026F1F" w:rsidRPr="009D1906" w:rsidRDefault="00026F1F" w:rsidP="003E74DD">
      <w:pPr>
        <w:spacing w:line="240" w:lineRule="auto"/>
        <w:rPr>
          <w:rFonts w:ascii="Verdana" w:hAnsi="Verdana"/>
          <w:b/>
          <w:i/>
        </w:rPr>
      </w:pPr>
    </w:p>
    <w:p w:rsidR="00870D5C" w:rsidRDefault="00870D5C" w:rsidP="003E74DD">
      <w:pPr>
        <w:spacing w:line="240" w:lineRule="auto"/>
        <w:rPr>
          <w:rFonts w:ascii="Verdana" w:hAnsi="Verdana"/>
          <w:b/>
          <w:i/>
        </w:rPr>
      </w:pPr>
    </w:p>
    <w:p w:rsidR="006E49ED" w:rsidRDefault="006E49ED" w:rsidP="003E74DD">
      <w:pPr>
        <w:spacing w:line="240" w:lineRule="auto"/>
        <w:rPr>
          <w:rFonts w:ascii="Verdana" w:hAnsi="Verdana"/>
          <w:b/>
          <w:i/>
        </w:rPr>
      </w:pPr>
    </w:p>
    <w:p w:rsidR="006E49ED" w:rsidRDefault="006E49ED" w:rsidP="003E74DD">
      <w:pPr>
        <w:spacing w:line="240" w:lineRule="auto"/>
        <w:rPr>
          <w:rFonts w:ascii="Verdana" w:hAnsi="Verdana"/>
          <w:b/>
          <w:i/>
        </w:rPr>
      </w:pPr>
    </w:p>
    <w:p w:rsidR="006E49ED" w:rsidRDefault="006E49ED" w:rsidP="003E74DD">
      <w:pPr>
        <w:spacing w:line="240" w:lineRule="auto"/>
        <w:rPr>
          <w:rFonts w:ascii="Verdana" w:hAnsi="Verdana"/>
          <w:b/>
          <w:i/>
        </w:rPr>
      </w:pPr>
    </w:p>
    <w:p w:rsidR="006E49ED" w:rsidRDefault="006E49ED" w:rsidP="003E74DD">
      <w:pPr>
        <w:spacing w:line="240" w:lineRule="auto"/>
        <w:rPr>
          <w:rFonts w:ascii="Verdana" w:hAnsi="Verdana"/>
          <w:b/>
          <w:i/>
        </w:rPr>
      </w:pPr>
    </w:p>
    <w:p w:rsidR="006E49ED" w:rsidRDefault="006E49ED" w:rsidP="003E74DD">
      <w:pPr>
        <w:spacing w:line="240" w:lineRule="auto"/>
        <w:rPr>
          <w:rFonts w:ascii="Verdana" w:hAnsi="Verdana"/>
          <w:b/>
          <w:i/>
        </w:rPr>
      </w:pPr>
    </w:p>
    <w:p w:rsidR="00B030F3" w:rsidRPr="00870D5C" w:rsidRDefault="000D3B76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870D5C">
        <w:rPr>
          <w:rFonts w:ascii="Verdana" w:hAnsi="Verdana"/>
          <w:b/>
          <w:i/>
          <w:sz w:val="22"/>
          <w:szCs w:val="22"/>
        </w:rPr>
        <w:lastRenderedPageBreak/>
        <w:t>JEDINSTVENI UPRAVNI ODJEL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6"/>
        <w:gridCol w:w="2080"/>
        <w:gridCol w:w="142"/>
        <w:gridCol w:w="1134"/>
      </w:tblGrid>
      <w:tr w:rsidR="00737324" w:rsidRPr="009D1906" w:rsidTr="008866DB">
        <w:tc>
          <w:tcPr>
            <w:tcW w:w="6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324" w:rsidRPr="009D1906" w:rsidRDefault="00737324" w:rsidP="009A2384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324" w:rsidRPr="009D1906" w:rsidRDefault="0073732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Iznos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324" w:rsidRPr="009D1906" w:rsidRDefault="0073732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%</w:t>
            </w:r>
          </w:p>
        </w:tc>
      </w:tr>
      <w:tr w:rsidR="00737324" w:rsidRPr="009D1906" w:rsidTr="008866DB">
        <w:tc>
          <w:tcPr>
            <w:tcW w:w="667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737324" w:rsidRPr="009D1906" w:rsidRDefault="00870D5C" w:rsidP="00870D5C">
            <w:pPr>
              <w:spacing w:line="240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PRIPREMA I DONOŠENJE AKATA IZ DJELOKRUGA TIJELA – pla</w:t>
            </w:r>
            <w:r w:rsidR="00737324" w:rsidRPr="009D1906">
              <w:rPr>
                <w:rFonts w:ascii="Verdana" w:hAnsi="Verdana"/>
              </w:rPr>
              <w:t>će</w:t>
            </w:r>
            <w:r>
              <w:rPr>
                <w:rFonts w:ascii="Verdana" w:hAnsi="Verdana"/>
              </w:rPr>
              <w:t xml:space="preserve"> službenika,</w:t>
            </w:r>
            <w:r w:rsidR="000D3B76" w:rsidRPr="009D1906">
              <w:rPr>
                <w:rFonts w:ascii="Verdana" w:hAnsi="Verdana"/>
              </w:rPr>
              <w:t xml:space="preserve"> režijski troškovi, </w:t>
            </w:r>
            <w:r w:rsidR="00F36CAA">
              <w:rPr>
                <w:rFonts w:ascii="Verdana" w:hAnsi="Verdana"/>
              </w:rPr>
              <w:t xml:space="preserve">intelektualne usluge, </w:t>
            </w:r>
            <w:r w:rsidR="000D3B76" w:rsidRPr="009D1906">
              <w:rPr>
                <w:rFonts w:ascii="Verdana" w:hAnsi="Verdana"/>
              </w:rPr>
              <w:t xml:space="preserve">osiguranje </w:t>
            </w:r>
            <w:r w:rsidR="00F41EDE">
              <w:rPr>
                <w:rFonts w:ascii="Verdana" w:hAnsi="Verdana"/>
              </w:rPr>
              <w:t>prijevoznih sredstava</w:t>
            </w:r>
            <w:r w:rsidR="000D3B76" w:rsidRPr="009D1906">
              <w:rPr>
                <w:rFonts w:ascii="Verdana" w:hAnsi="Verdana"/>
              </w:rPr>
              <w:t xml:space="preserve"> i dr.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41EDE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656.000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13,19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UPRAVLJANJE IMOVINOM</w:t>
            </w:r>
            <w:r w:rsidR="000D3B76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 xml:space="preserve">tekuće i investicijsko </w:t>
            </w:r>
            <w:r w:rsidR="000D3B76" w:rsidRPr="009D1906">
              <w:rPr>
                <w:rFonts w:ascii="Verdana" w:hAnsi="Verdana"/>
              </w:rPr>
              <w:t xml:space="preserve">održavanje poslovnih objekata, </w:t>
            </w:r>
            <w:r w:rsidR="00FD6C0C">
              <w:rPr>
                <w:rFonts w:ascii="Verdana" w:hAnsi="Verdana"/>
              </w:rPr>
              <w:t>uređenje garaže i skladišta, osiguranje domova, režijski troškovi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D6C0C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255.000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F47AA5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5,13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BD4B4" w:themeFill="accent6" w:themeFillTint="66"/>
          </w:tcPr>
          <w:p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ELEKTRONIČKIH KOMUNIKACIJA</w:t>
            </w:r>
            <w:r w:rsidR="00E52058" w:rsidRPr="009D1906">
              <w:rPr>
                <w:rFonts w:ascii="Verdana" w:hAnsi="Verdana"/>
              </w:rPr>
              <w:t xml:space="preserve"> – širokopojasni i bežični pristup Internetu </w:t>
            </w:r>
          </w:p>
        </w:tc>
        <w:tc>
          <w:tcPr>
            <w:tcW w:w="2222" w:type="dxa"/>
            <w:gridSpan w:val="2"/>
            <w:shd w:val="clear" w:color="auto" w:fill="FBD4B4" w:themeFill="accent6" w:themeFillTint="66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E52058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24.500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E52058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0,4</w:t>
            </w:r>
            <w:r w:rsidR="008866DB">
              <w:rPr>
                <w:rFonts w:ascii="Verdana" w:hAnsi="Verdana"/>
              </w:rPr>
              <w:t>9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POTPORA POLJOPRIVREDI</w:t>
            </w:r>
            <w:r w:rsidR="00E52058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>provedba Zakona o poljoprivrednom zemljištu</w:t>
            </w:r>
            <w:r w:rsidR="00E52058" w:rsidRPr="009D1906">
              <w:rPr>
                <w:rFonts w:ascii="Verdana" w:hAnsi="Verdana"/>
              </w:rPr>
              <w:t xml:space="preserve">, analiza plodnosti tla, </w:t>
            </w:r>
            <w:r w:rsidR="00FD6C0C">
              <w:rPr>
                <w:rFonts w:ascii="Verdana" w:hAnsi="Verdana"/>
              </w:rPr>
              <w:t xml:space="preserve">održavanje poljskih putova, </w:t>
            </w:r>
            <w:r w:rsidR="00E52058" w:rsidRPr="009D1906">
              <w:rPr>
                <w:rFonts w:ascii="Verdana" w:hAnsi="Verdana"/>
              </w:rPr>
              <w:t xml:space="preserve">sufinanciranje </w:t>
            </w:r>
            <w:r w:rsidR="00FD6C0C">
              <w:rPr>
                <w:rFonts w:ascii="Verdana" w:hAnsi="Verdana"/>
              </w:rPr>
              <w:t>rada udruge u poljoprivredi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D6C0C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92.000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1,85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BD4B4" w:themeFill="accent6" w:themeFillTint="66"/>
          </w:tcPr>
          <w:p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ODRŽAVANJE KOMUNALNE INFRASTRUKTURE </w:t>
            </w:r>
            <w:r w:rsidR="00E52058" w:rsidRPr="009D1906">
              <w:rPr>
                <w:rFonts w:ascii="Verdana" w:hAnsi="Verdana"/>
              </w:rPr>
              <w:t xml:space="preserve">– </w:t>
            </w:r>
            <w:r w:rsidR="00FD6C0C">
              <w:rPr>
                <w:rFonts w:ascii="Verdana" w:hAnsi="Verdana"/>
              </w:rPr>
              <w:t xml:space="preserve">obavljanje komunalnih djelatnosti </w:t>
            </w:r>
            <w:r w:rsidR="00E52058" w:rsidRPr="009D1906">
              <w:rPr>
                <w:rFonts w:ascii="Verdana" w:hAnsi="Verdana"/>
              </w:rPr>
              <w:t>održavanj</w:t>
            </w:r>
            <w:r w:rsidR="00FD6C0C">
              <w:rPr>
                <w:rFonts w:ascii="Verdana" w:hAnsi="Verdana"/>
              </w:rPr>
              <w:t>a</w:t>
            </w:r>
            <w:r w:rsidR="00E52058" w:rsidRPr="009D1906">
              <w:rPr>
                <w:rFonts w:ascii="Verdana" w:hAnsi="Verdana"/>
              </w:rPr>
              <w:t xml:space="preserve"> </w:t>
            </w:r>
            <w:r w:rsidR="00FD6C0C" w:rsidRPr="009D1906">
              <w:rPr>
                <w:rFonts w:ascii="Verdana" w:hAnsi="Verdana"/>
              </w:rPr>
              <w:t>javnih površina</w:t>
            </w:r>
            <w:r w:rsidR="00FD6C0C">
              <w:rPr>
                <w:rFonts w:ascii="Verdana" w:hAnsi="Verdana"/>
              </w:rPr>
              <w:t xml:space="preserve"> i groblja, </w:t>
            </w:r>
            <w:r w:rsidR="00E52058" w:rsidRPr="009D1906">
              <w:rPr>
                <w:rFonts w:ascii="Verdana" w:hAnsi="Verdana"/>
              </w:rPr>
              <w:t xml:space="preserve">  nerazvrstanih cesta, javne rasvjete, zamjena postojećih svjetiljki javne rasvjete LED svjetiljkama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BD4B4" w:themeFill="accent6" w:themeFillTint="66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D6C0C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792.655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15,94</w:t>
            </w:r>
          </w:p>
        </w:tc>
      </w:tr>
      <w:tr w:rsidR="00870D5C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870D5C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IZGRADNJA KOMUNALNE INFRASTRUKTURE -</w:t>
            </w:r>
            <w:r w:rsidR="00FD6C0C"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>obnova ceste u Gornjem Varošu</w:t>
            </w:r>
            <w:r w:rsidR="00FD6C0C">
              <w:rPr>
                <w:rFonts w:ascii="Verdana" w:hAnsi="Verdana"/>
              </w:rPr>
              <w:t xml:space="preserve"> – odvojak Pejaković</w:t>
            </w:r>
            <w:r w:rsidRPr="009D1906">
              <w:rPr>
                <w:rFonts w:ascii="Verdana" w:hAnsi="Verdana"/>
              </w:rPr>
              <w:t xml:space="preserve">, </w:t>
            </w:r>
            <w:r w:rsidR="00FD6C0C">
              <w:rPr>
                <w:rFonts w:ascii="Verdana" w:hAnsi="Verdana"/>
              </w:rPr>
              <w:t>projekt</w:t>
            </w:r>
            <w:r w:rsidR="006A6D0D">
              <w:rPr>
                <w:rFonts w:ascii="Verdana" w:hAnsi="Verdana"/>
              </w:rPr>
              <w:t xml:space="preserve"> </w:t>
            </w:r>
            <w:r w:rsidR="00FD6C0C"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>modernizacij</w:t>
            </w:r>
            <w:r w:rsidR="00FD6C0C">
              <w:rPr>
                <w:rFonts w:ascii="Verdana" w:hAnsi="Verdana"/>
              </w:rPr>
              <w:t>e</w:t>
            </w:r>
            <w:r w:rsidRPr="009D1906">
              <w:rPr>
                <w:rFonts w:ascii="Verdana" w:hAnsi="Verdana"/>
              </w:rPr>
              <w:t xml:space="preserve"> </w:t>
            </w:r>
            <w:r w:rsidR="00FD6C0C">
              <w:rPr>
                <w:rFonts w:ascii="Verdana" w:hAnsi="Verdana"/>
              </w:rPr>
              <w:t>ceste</w:t>
            </w:r>
            <w:r w:rsidRPr="009D1906">
              <w:rPr>
                <w:rFonts w:ascii="Verdana" w:hAnsi="Verdana"/>
              </w:rPr>
              <w:t xml:space="preserve"> u Staroj Gradiški</w:t>
            </w:r>
            <w:r w:rsidR="00FD6C0C">
              <w:rPr>
                <w:rFonts w:ascii="Verdana" w:hAnsi="Verdana"/>
              </w:rPr>
              <w:t xml:space="preserve"> (Trg hrvatskih branitelja, Ul. Ljudevita Posavskog)</w:t>
            </w:r>
            <w:r w:rsidR="006A6D0D">
              <w:rPr>
                <w:rFonts w:ascii="Verdana" w:hAnsi="Verdana"/>
              </w:rPr>
              <w:t xml:space="preserve">, </w:t>
            </w:r>
            <w:r w:rsidR="00FD6C0C">
              <w:rPr>
                <w:rFonts w:ascii="Verdana" w:hAnsi="Verdana"/>
              </w:rPr>
              <w:t xml:space="preserve">uređenja šetnice, </w:t>
            </w:r>
            <w:r w:rsidRPr="009D1906">
              <w:rPr>
                <w:rFonts w:ascii="Verdana" w:hAnsi="Verdana"/>
              </w:rPr>
              <w:t>izgradnja parkirališ</w:t>
            </w:r>
            <w:r w:rsidR="001F015D">
              <w:rPr>
                <w:rFonts w:ascii="Verdana" w:hAnsi="Verdana"/>
              </w:rPr>
              <w:t>t</w:t>
            </w:r>
            <w:r w:rsidRPr="009D1906">
              <w:rPr>
                <w:rFonts w:ascii="Verdana" w:hAnsi="Verdana"/>
              </w:rPr>
              <w:t>a</w:t>
            </w:r>
            <w:r w:rsidR="00FD6C0C">
              <w:rPr>
                <w:rFonts w:ascii="Verdana" w:hAnsi="Verdana"/>
              </w:rPr>
              <w:t xml:space="preserve"> i dječjeg igrališta na Cvjetnom trgu</w:t>
            </w:r>
            <w:r w:rsidR="006A6D0D">
              <w:rPr>
                <w:rFonts w:ascii="Verdana" w:hAnsi="Verdana"/>
              </w:rPr>
              <w:t>,</w:t>
            </w:r>
            <w:r w:rsidR="00FD6C0C">
              <w:rPr>
                <w:rFonts w:ascii="Verdana" w:hAnsi="Verdana"/>
              </w:rPr>
              <w:t xml:space="preserve"> izgradnja mrtvačnice u Gređanima</w:t>
            </w:r>
            <w:r w:rsidR="006A6D0D">
              <w:rPr>
                <w:rFonts w:ascii="Verdana" w:hAnsi="Verdana"/>
              </w:rPr>
              <w:t>, projekt dogradnje mrtvačnice u Uskocima)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70D5C" w:rsidRPr="009D1906" w:rsidRDefault="00FD6C0C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1.714.000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70D5C" w:rsidRPr="009D1906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34,47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ABF8F" w:themeFill="accent6" w:themeFillTint="99"/>
          </w:tcPr>
          <w:p w:rsidR="00737324" w:rsidRPr="009D1906" w:rsidRDefault="001F015D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GOSPODARENJE OTPADOM</w:t>
            </w:r>
            <w:r w:rsidR="00E52058" w:rsidRPr="009D1906">
              <w:rPr>
                <w:rFonts w:ascii="Verdana" w:hAnsi="Verdana"/>
              </w:rPr>
              <w:t xml:space="preserve"> – nabava kanti za odvojeno prikupljanje otpada, zbrinjavanje staklene ambalaže</w:t>
            </w:r>
            <w:r w:rsidR="00FD6C0C">
              <w:rPr>
                <w:rFonts w:ascii="Verdana" w:hAnsi="Verdana"/>
              </w:rPr>
              <w:t>, sanacija divljih odlagališta, poticajna naknada za smanjenje količine miješanog komunalnog otpada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D6C0C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D4496A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1,</w:t>
            </w:r>
            <w:r w:rsidR="008866DB">
              <w:rPr>
                <w:rFonts w:ascii="Verdana" w:hAnsi="Verdana"/>
              </w:rPr>
              <w:t>4</w:t>
            </w:r>
            <w:r w:rsidRPr="009D1906">
              <w:rPr>
                <w:rFonts w:ascii="Verdana" w:hAnsi="Verdana"/>
              </w:rPr>
              <w:t>3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737324" w:rsidRPr="009D1906" w:rsidRDefault="001F015D" w:rsidP="001F015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I UPRAVLJANJE SUSTAVA VODOOPSKRBE I ODVODNJE</w:t>
            </w:r>
            <w:r w:rsidR="00D4496A" w:rsidRPr="009D1906">
              <w:rPr>
                <w:rFonts w:ascii="Verdana" w:hAnsi="Verdana"/>
              </w:rPr>
              <w:t xml:space="preserve"> </w:t>
            </w:r>
            <w:r w:rsidR="006A6D0D">
              <w:rPr>
                <w:rFonts w:ascii="Verdana" w:hAnsi="Verdana"/>
              </w:rPr>
              <w:t xml:space="preserve">- </w:t>
            </w:r>
            <w:r w:rsidR="00D4496A" w:rsidRPr="009D1906">
              <w:rPr>
                <w:rFonts w:ascii="Verdana" w:hAnsi="Verdana"/>
              </w:rPr>
              <w:t>završetak izgradnje sustava odvodnje</w:t>
            </w:r>
            <w:r w:rsidR="006A6D0D">
              <w:rPr>
                <w:rFonts w:ascii="Verdana" w:hAnsi="Verdana"/>
              </w:rPr>
              <w:t xml:space="preserve">, </w:t>
            </w:r>
            <w:r w:rsidR="00D4496A" w:rsidRPr="009D1906">
              <w:rPr>
                <w:rFonts w:ascii="Verdana" w:hAnsi="Verdana"/>
              </w:rPr>
              <w:t xml:space="preserve">sufinanciranje troškova priključenja na </w:t>
            </w:r>
            <w:r w:rsidR="00FD6C0C">
              <w:rPr>
                <w:rFonts w:ascii="Verdana" w:hAnsi="Verdana"/>
              </w:rPr>
              <w:t xml:space="preserve">kanalizacijsku </w:t>
            </w:r>
            <w:r w:rsidR="00D4496A" w:rsidRPr="009D1906">
              <w:rPr>
                <w:rFonts w:ascii="Verdana" w:hAnsi="Verdana"/>
              </w:rPr>
              <w:t xml:space="preserve"> mrežu</w:t>
            </w:r>
            <w:r w:rsidR="00FD6C0C">
              <w:rPr>
                <w:rFonts w:ascii="Verdana" w:hAnsi="Verdana"/>
              </w:rPr>
              <w:t>, otplata zajma Svjetske banke za izgradnju vodoopskrbnog sustava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D6C0C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362.000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7,28</w:t>
            </w:r>
          </w:p>
        </w:tc>
      </w:tr>
      <w:tr w:rsidR="003D5051" w:rsidRPr="009D1906" w:rsidTr="008866DB">
        <w:tc>
          <w:tcPr>
            <w:tcW w:w="6675" w:type="dxa"/>
            <w:gridSpan w:val="2"/>
            <w:shd w:val="clear" w:color="auto" w:fill="FABF8F" w:themeFill="accent6" w:themeFillTint="99"/>
          </w:tcPr>
          <w:p w:rsidR="003D5051" w:rsidRPr="003D5051" w:rsidRDefault="003D5051" w:rsidP="00F1740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ZAŠTITA OKOLIŠA – sufinanciranje izrade projekata energetske učinkovitosti </w:t>
            </w:r>
            <w:r w:rsidR="006A6D0D">
              <w:rPr>
                <w:rFonts w:ascii="Verdana" w:hAnsi="Verdana"/>
              </w:rPr>
              <w:t>obiteljskih kuća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:rsidR="008866DB" w:rsidRDefault="008866DB" w:rsidP="00F1740D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3D5051" w:rsidRDefault="00F47AA5" w:rsidP="00F1740D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3D5051" w:rsidRDefault="003D5051" w:rsidP="00F1740D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F1740D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1,0</w:t>
            </w:r>
            <w:r w:rsidR="00425FE1">
              <w:rPr>
                <w:rFonts w:ascii="Verdana" w:hAnsi="Verdana"/>
              </w:rPr>
              <w:t>1</w:t>
            </w:r>
          </w:p>
        </w:tc>
      </w:tr>
      <w:tr w:rsidR="00737324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737324" w:rsidRPr="009D1906" w:rsidRDefault="001F015D" w:rsidP="00FA1AA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PREDŠKOLSKI ODGOJ -</w:t>
            </w:r>
            <w:r w:rsidR="00D4496A" w:rsidRPr="009D1906">
              <w:rPr>
                <w:rFonts w:ascii="Verdana" w:hAnsi="Verdana"/>
              </w:rPr>
              <w:t xml:space="preserve"> „mala škola“, </w:t>
            </w:r>
            <w:r>
              <w:rPr>
                <w:rFonts w:ascii="Verdana" w:hAnsi="Verdana"/>
              </w:rPr>
              <w:t xml:space="preserve">sufinanciranje troškova boravka djece u dječjem vrtiću </w:t>
            </w:r>
            <w:r w:rsidR="00FA1AAC"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737324" w:rsidRPr="009D1906" w:rsidRDefault="001F015D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</w:t>
            </w:r>
            <w:r w:rsidR="008866DB">
              <w:rPr>
                <w:rFonts w:ascii="Verdana" w:hAnsi="Verdana"/>
              </w:rPr>
              <w:t>23</w:t>
            </w:r>
          </w:p>
        </w:tc>
      </w:tr>
      <w:tr w:rsidR="001F015D" w:rsidRPr="009D1906" w:rsidTr="008866DB">
        <w:tc>
          <w:tcPr>
            <w:tcW w:w="6675" w:type="dxa"/>
            <w:gridSpan w:val="2"/>
            <w:shd w:val="clear" w:color="auto" w:fill="FABF8F" w:themeFill="accent6" w:themeFillTint="99"/>
          </w:tcPr>
          <w:p w:rsidR="001F015D" w:rsidRPr="009D1906" w:rsidRDefault="001F015D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OSNOVNO I SREDNJOŠKOLSKO OBRAZOVANJE - </w:t>
            </w:r>
            <w:r w:rsidRPr="009D1906">
              <w:rPr>
                <w:rFonts w:ascii="Verdana" w:hAnsi="Verdana"/>
              </w:rPr>
              <w:t xml:space="preserve">radne bilježnice za učenike osnovne škole, prijevoz i smještaj </w:t>
            </w:r>
            <w:r w:rsidR="00912B13" w:rsidRPr="009D1906">
              <w:rPr>
                <w:rFonts w:ascii="Verdana" w:hAnsi="Verdana"/>
              </w:rPr>
              <w:t xml:space="preserve">srednjoškolaca </w:t>
            </w:r>
            <w:r w:rsidRPr="009D1906">
              <w:rPr>
                <w:rFonts w:ascii="Verdana" w:hAnsi="Verdana"/>
              </w:rPr>
              <w:t>u učeničkim domovima</w:t>
            </w:r>
            <w:r w:rsidR="00F47AA5">
              <w:rPr>
                <w:rFonts w:ascii="Verdana" w:hAnsi="Verdana"/>
              </w:rPr>
              <w:t>, opremanje područne škole</w:t>
            </w:r>
            <w:r w:rsidRPr="009D1906"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1F015D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182</w:t>
            </w:r>
            <w:r w:rsidR="001F015D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8866DB" w:rsidRDefault="008866DB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1F015D" w:rsidRPr="009D1906" w:rsidRDefault="001F015D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3,6</w:t>
            </w:r>
            <w:r w:rsidR="008866DB">
              <w:rPr>
                <w:rFonts w:ascii="Verdana" w:hAnsi="Verdana"/>
              </w:rPr>
              <w:t>6</w:t>
            </w:r>
          </w:p>
        </w:tc>
      </w:tr>
      <w:tr w:rsidR="001F015D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1F015D" w:rsidRPr="009D1906" w:rsidRDefault="00FA1AA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VISOKO OBRAZOVANJE – studentske stipendije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1F015D" w:rsidRPr="009D1906" w:rsidRDefault="00425FE1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="00FA1AAC">
              <w:rPr>
                <w:rFonts w:ascii="Verdana" w:hAnsi="Verdana"/>
              </w:rPr>
              <w:t>0.000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1F015D" w:rsidRPr="009D1906" w:rsidRDefault="00425FE1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1,01</w:t>
            </w:r>
          </w:p>
        </w:tc>
      </w:tr>
      <w:tr w:rsidR="00D4496A" w:rsidRPr="009D1906" w:rsidTr="008866DB">
        <w:tc>
          <w:tcPr>
            <w:tcW w:w="6675" w:type="dxa"/>
            <w:gridSpan w:val="2"/>
            <w:shd w:val="clear" w:color="auto" w:fill="FABF8F" w:themeFill="accent6" w:themeFillTint="99"/>
          </w:tcPr>
          <w:p w:rsidR="00D4496A" w:rsidRPr="009D1906" w:rsidRDefault="00FA1AAC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KULTURA I INFORMIRANJ</w:t>
            </w:r>
            <w:r w:rsidR="00912B13">
              <w:rPr>
                <w:rFonts w:ascii="Verdana" w:hAnsi="Verdana"/>
              </w:rPr>
              <w:t xml:space="preserve">E </w:t>
            </w:r>
            <w:r w:rsidR="00D4496A" w:rsidRPr="009D1906">
              <w:rPr>
                <w:rFonts w:ascii="Verdana" w:hAnsi="Verdana"/>
              </w:rPr>
              <w:t xml:space="preserve">– donacije radio postaji Bljesak,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:rsidR="00D4496A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D4496A" w:rsidRPr="009D1906">
              <w:rPr>
                <w:rFonts w:ascii="Verdana" w:hAnsi="Verdana"/>
              </w:rPr>
              <w:t>4.000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D4496A" w:rsidRPr="009D1906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0,68</w:t>
            </w:r>
          </w:p>
        </w:tc>
      </w:tr>
      <w:tr w:rsidR="00FA1AAC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FA1AAC" w:rsidRPr="009D1906" w:rsidRDefault="00FA1AAC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POMOĆ VJERSKIM ZAJEDNICAMA -</w:t>
            </w:r>
            <w:r w:rsidRPr="009D1906">
              <w:rPr>
                <w:rFonts w:ascii="Verdana" w:hAnsi="Verdana"/>
              </w:rPr>
              <w:t xml:space="preserve"> donacija RKT Stara Gradiška za obnovu kapele u Novom Varošu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FA1AAC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FA1AAC">
              <w:rPr>
                <w:rFonts w:ascii="Verdana" w:hAnsi="Verdana"/>
              </w:rPr>
              <w:t>0.000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FA1AAC" w:rsidRPr="009D1906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0,60</w:t>
            </w:r>
          </w:p>
        </w:tc>
      </w:tr>
      <w:tr w:rsidR="00D4496A" w:rsidRPr="009D1906" w:rsidTr="008866DB">
        <w:tc>
          <w:tcPr>
            <w:tcW w:w="6675" w:type="dxa"/>
            <w:gridSpan w:val="2"/>
            <w:shd w:val="clear" w:color="auto" w:fill="FABF8F" w:themeFill="accent6" w:themeFillTint="99"/>
          </w:tcPr>
          <w:p w:rsidR="00D4496A" w:rsidRPr="009D1906" w:rsidRDefault="00FA1AAC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SOCIJALNA SKRB</w:t>
            </w:r>
            <w:r w:rsidR="00D4496A" w:rsidRPr="009D1906">
              <w:rPr>
                <w:rFonts w:ascii="Verdana" w:hAnsi="Verdana"/>
              </w:rPr>
              <w:t xml:space="preserve"> – pomoć za podmirenje troškova stanovanja </w:t>
            </w:r>
            <w:r>
              <w:rPr>
                <w:rFonts w:ascii="Verdana" w:hAnsi="Verdana"/>
              </w:rPr>
              <w:t xml:space="preserve">i školske kuhinje </w:t>
            </w:r>
            <w:r w:rsidR="00D4496A" w:rsidRPr="009D1906">
              <w:rPr>
                <w:rFonts w:ascii="Verdana" w:hAnsi="Verdana"/>
              </w:rPr>
              <w:t>korisnicima zajamčene minimalne naknade, jednokratne pomoći, dar za novorođenčad, darovi za svetog Nikolu, pomoć staračkim kućanstvima</w:t>
            </w:r>
            <w:r w:rsidR="00F47AA5">
              <w:rPr>
                <w:rFonts w:ascii="Verdana" w:hAnsi="Verdana"/>
              </w:rPr>
              <w:t>, financiranje rada Crvenog križa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D4496A" w:rsidRPr="009D1906" w:rsidRDefault="00F47AA5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117.000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D4496A" w:rsidRPr="009D1906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2,35</w:t>
            </w:r>
          </w:p>
        </w:tc>
      </w:tr>
      <w:tr w:rsidR="002F7C2D" w:rsidRPr="009D1906" w:rsidTr="008866DB">
        <w:tc>
          <w:tcPr>
            <w:tcW w:w="6675" w:type="dxa"/>
            <w:gridSpan w:val="2"/>
            <w:shd w:val="clear" w:color="auto" w:fill="FDE9D9" w:themeFill="accent6" w:themeFillTint="33"/>
          </w:tcPr>
          <w:p w:rsidR="002F7C2D" w:rsidRPr="009D1906" w:rsidRDefault="00FA1AA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ORGANIZACIJA I PROVOĐENJE ZAŠTITE I SPAŠAVANJA</w:t>
            </w:r>
            <w:r w:rsidR="002F7C2D" w:rsidRPr="009D1906">
              <w:rPr>
                <w:rFonts w:ascii="Verdana" w:hAnsi="Verdana"/>
              </w:rPr>
              <w:t xml:space="preserve"> – donacija DVD Donji Varoš, opremanje i vježba tima CZ, izrada dokumenata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2F7C2D" w:rsidRPr="009D1906" w:rsidRDefault="002F7C2D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1</w:t>
            </w:r>
            <w:r w:rsidR="00F47AA5">
              <w:rPr>
                <w:rFonts w:ascii="Verdana" w:hAnsi="Verdana"/>
              </w:rPr>
              <w:t>8</w:t>
            </w:r>
            <w:r w:rsidRPr="009D1906">
              <w:rPr>
                <w:rFonts w:ascii="Verdana" w:hAnsi="Verdana"/>
              </w:rPr>
              <w:t>7.000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2F7C2D" w:rsidRPr="009D1906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3,76</w:t>
            </w:r>
          </w:p>
        </w:tc>
      </w:tr>
      <w:tr w:rsidR="002F7C2D" w:rsidRPr="009D1906" w:rsidTr="008866DB">
        <w:tc>
          <w:tcPr>
            <w:tcW w:w="6675" w:type="dxa"/>
            <w:gridSpan w:val="2"/>
            <w:shd w:val="clear" w:color="auto" w:fill="FABF8F" w:themeFill="accent6" w:themeFillTint="99"/>
          </w:tcPr>
          <w:p w:rsidR="002F7C2D" w:rsidRPr="009D1906" w:rsidRDefault="00FA1AA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ZDRAVSTVO</w:t>
            </w:r>
            <w:r w:rsidR="002F7C2D" w:rsidRPr="009D1906">
              <w:rPr>
                <w:rFonts w:ascii="Verdana" w:hAnsi="Verdana"/>
              </w:rPr>
              <w:t xml:space="preserve"> – deratizacija, dezinsekcija, zbrinjavanje pasa lutalica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2F7C2D" w:rsidRPr="009D1906" w:rsidRDefault="002F7C2D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1</w:t>
            </w:r>
            <w:r w:rsidR="00F47AA5">
              <w:rPr>
                <w:rFonts w:ascii="Verdana" w:hAnsi="Verdana"/>
              </w:rPr>
              <w:t>75</w:t>
            </w:r>
            <w:r w:rsidRPr="009D1906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AB5277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</w:p>
          <w:p w:rsidR="002F7C2D" w:rsidRPr="009D1906" w:rsidRDefault="00AB5277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3,52</w:t>
            </w:r>
          </w:p>
        </w:tc>
      </w:tr>
      <w:tr w:rsidR="003C1AE0" w:rsidRPr="00790C54" w:rsidTr="008866DB">
        <w:tc>
          <w:tcPr>
            <w:tcW w:w="662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C1AE0" w:rsidRPr="00790C54" w:rsidRDefault="003C1AE0" w:rsidP="00790C54">
            <w:pPr>
              <w:spacing w:line="240" w:lineRule="auto"/>
              <w:rPr>
                <w:rFonts w:ascii="Verdana" w:hAnsi="Verdana"/>
              </w:rPr>
            </w:pPr>
            <w:r w:rsidRPr="003C1AE0">
              <w:rPr>
                <w:rFonts w:ascii="Verdana" w:hAnsi="Verdana" w:cs="Arial"/>
                <w:bCs/>
                <w:iCs/>
              </w:rPr>
              <w:t>JAVNI RADOVI</w:t>
            </w:r>
            <w:r w:rsidR="00790C54">
              <w:rPr>
                <w:rFonts w:ascii="Verdana" w:hAnsi="Verdana" w:cs="Arial"/>
                <w:bCs/>
                <w:iCs/>
              </w:rPr>
              <w:t xml:space="preserve"> – plaće i troškovi prijevoza na posao osoba zaposlenih u projektu javnog rada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3C1AE0" w:rsidRPr="00790C54" w:rsidRDefault="008866DB" w:rsidP="008866DB">
            <w:pPr>
              <w:spacing w:line="240" w:lineRule="auto"/>
              <w:ind w:right="-105"/>
              <w:jc w:val="right"/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iCs/>
              </w:rPr>
              <w:t xml:space="preserve">   116.600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3C1AE0" w:rsidRPr="00790C54" w:rsidRDefault="00AB5277" w:rsidP="00790C5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2,34</w:t>
            </w:r>
          </w:p>
        </w:tc>
      </w:tr>
      <w:tr w:rsidR="003C1AE0" w:rsidRPr="00790C54" w:rsidTr="008866DB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3C1AE0" w:rsidRPr="00790C54" w:rsidRDefault="00790C54" w:rsidP="00790C54">
            <w:pPr>
              <w:rPr>
                <w:rFonts w:ascii="Verdana" w:hAnsi="Verdana"/>
                <w:b/>
              </w:rPr>
            </w:pPr>
            <w:r w:rsidRPr="00790C54">
              <w:rPr>
                <w:rFonts w:ascii="Verdana" w:hAnsi="Verdana"/>
                <w:b/>
              </w:rPr>
              <w:t>UKUPNO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1AE0" w:rsidRPr="00790C54" w:rsidRDefault="00F47AA5" w:rsidP="008866DB">
            <w:pPr>
              <w:ind w:right="-112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4.972.755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1AE0" w:rsidRPr="00790C54" w:rsidRDefault="00790C54" w:rsidP="00790C54">
            <w:pPr>
              <w:jc w:val="right"/>
              <w:rPr>
                <w:rFonts w:ascii="Verdana" w:hAnsi="Verdana"/>
                <w:b/>
              </w:rPr>
            </w:pPr>
            <w:r w:rsidRPr="00790C54">
              <w:rPr>
                <w:rFonts w:ascii="Verdana" w:hAnsi="Verdana"/>
                <w:b/>
              </w:rPr>
              <w:t>100,00</w:t>
            </w:r>
          </w:p>
        </w:tc>
      </w:tr>
    </w:tbl>
    <w:p w:rsidR="00CA3712" w:rsidRDefault="00790C54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  <w:r w:rsidRPr="00CA3712">
        <w:rPr>
          <w:rFonts w:ascii="Verdana" w:hAnsi="Verdana"/>
          <w:b/>
          <w:sz w:val="22"/>
          <w:szCs w:val="22"/>
        </w:rPr>
        <w:lastRenderedPageBreak/>
        <w:t>Prioritetni projekti u 20</w:t>
      </w:r>
      <w:r w:rsidR="00425FE1">
        <w:rPr>
          <w:rFonts w:ascii="Verdana" w:hAnsi="Verdana"/>
          <w:b/>
          <w:sz w:val="22"/>
          <w:szCs w:val="22"/>
        </w:rPr>
        <w:t>20</w:t>
      </w:r>
      <w:r w:rsidRPr="00CA3712">
        <w:rPr>
          <w:rFonts w:ascii="Verdana" w:hAnsi="Verdana"/>
          <w:b/>
          <w:sz w:val="22"/>
          <w:szCs w:val="22"/>
        </w:rPr>
        <w:t>. godini</w:t>
      </w:r>
    </w:p>
    <w:p w:rsidR="00CA3712" w:rsidRDefault="00CA3712" w:rsidP="0031039E">
      <w:pPr>
        <w:tabs>
          <w:tab w:val="left" w:pos="7515"/>
        </w:tabs>
        <w:rPr>
          <w:rFonts w:ascii="Verdana" w:hAnsi="Verdana"/>
          <w:b/>
          <w:sz w:val="22"/>
          <w:szCs w:val="22"/>
        </w:rPr>
      </w:pPr>
    </w:p>
    <w:p w:rsidR="00CA3712" w:rsidRPr="00952233" w:rsidRDefault="00952233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Nerazvrstane </w:t>
      </w:r>
      <w:r w:rsidR="00CA3712" w:rsidRPr="00952233">
        <w:rPr>
          <w:rFonts w:ascii="Verdana" w:hAnsi="Verdana"/>
          <w:b/>
          <w:color w:val="E36C0A" w:themeColor="accent6" w:themeShade="BF"/>
          <w:sz w:val="22"/>
          <w:szCs w:val="22"/>
        </w:rPr>
        <w:t>cest</w:t>
      </w:r>
      <w:r>
        <w:rPr>
          <w:rFonts w:ascii="Verdana" w:hAnsi="Verdana"/>
          <w:b/>
          <w:color w:val="E36C0A" w:themeColor="accent6" w:themeShade="BF"/>
          <w:sz w:val="22"/>
          <w:szCs w:val="22"/>
        </w:rPr>
        <w:t>e</w:t>
      </w:r>
    </w:p>
    <w:p w:rsidR="00952233" w:rsidRPr="00952233" w:rsidRDefault="00425FE1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760</w:t>
      </w:r>
      <w:r w:rsidR="00952233" w:rsidRPr="00952233">
        <w:rPr>
          <w:rFonts w:ascii="Verdana" w:hAnsi="Verdana"/>
          <w:b/>
          <w:color w:val="E36C0A" w:themeColor="accent6" w:themeShade="BF"/>
          <w:sz w:val="22"/>
          <w:szCs w:val="22"/>
        </w:rPr>
        <w:t>.000 kn</w:t>
      </w:r>
    </w:p>
    <w:p w:rsidR="00CA3712" w:rsidRPr="008E0501" w:rsidRDefault="008E0501" w:rsidP="00952233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</w:r>
      <w:r w:rsidR="00952233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952233" w:rsidRDefault="00952233" w:rsidP="00952233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3118"/>
        <w:gridCol w:w="709"/>
      </w:tblGrid>
      <w:tr w:rsidR="0010008D" w:rsidRPr="00CA3712" w:rsidTr="0010008D">
        <w:tc>
          <w:tcPr>
            <w:tcW w:w="3119" w:type="dxa"/>
            <w:shd w:val="clear" w:color="auto" w:fill="8DB3E2" w:themeFill="text2" w:themeFillTint="66"/>
          </w:tcPr>
          <w:p w:rsidR="0010008D" w:rsidRPr="008E0501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Rekonstrukcija nerazvrstane ceste u Gornjem Varošu – odvojak Pejaković</w:t>
            </w:r>
            <w:r w:rsidRPr="008E050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10008D" w:rsidRPr="008E0501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10008D" w:rsidRPr="00912B13" w:rsidRDefault="0010008D" w:rsidP="00CA3712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10008D" w:rsidRPr="00912B13" w:rsidRDefault="0010008D" w:rsidP="00952233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Izrada pro</w:t>
            </w:r>
            <w:r w:rsidR="006A6D0D">
              <w:rPr>
                <w:rFonts w:ascii="Verdana" w:hAnsi="Verdana"/>
                <w:sz w:val="18"/>
                <w:szCs w:val="18"/>
              </w:rPr>
              <w:t>j</w:t>
            </w:r>
            <w:r>
              <w:rPr>
                <w:rFonts w:ascii="Verdana" w:hAnsi="Verdana"/>
                <w:sz w:val="18"/>
                <w:szCs w:val="18"/>
              </w:rPr>
              <w:t>ektne dokumentacije rekonstrukcije ceste u Staroj Gradiški (Ul Ljudevita Posavskog i Trga hrvatskih branitelja</w:t>
            </w:r>
            <w:r w:rsidR="006A6D0D">
              <w:rPr>
                <w:rFonts w:ascii="Verdana" w:hAnsi="Verdana"/>
                <w:sz w:val="18"/>
                <w:szCs w:val="18"/>
              </w:rPr>
              <w:t xml:space="preserve">) i uređenja šetnice </w:t>
            </w:r>
          </w:p>
        </w:tc>
        <w:tc>
          <w:tcPr>
            <w:tcW w:w="709" w:type="dxa"/>
          </w:tcPr>
          <w:p w:rsidR="0010008D" w:rsidRPr="00912B13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008D" w:rsidRPr="00CA3712" w:rsidTr="0010008D">
        <w:trPr>
          <w:trHeight w:val="73"/>
        </w:trPr>
        <w:tc>
          <w:tcPr>
            <w:tcW w:w="3119" w:type="dxa"/>
            <w:shd w:val="clear" w:color="auto" w:fill="8DB3E2" w:themeFill="text2" w:themeFillTint="66"/>
          </w:tcPr>
          <w:p w:rsidR="0010008D" w:rsidRPr="00CA3712" w:rsidRDefault="006A6D0D" w:rsidP="006A6D0D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550.000</w:t>
            </w:r>
          </w:p>
        </w:tc>
        <w:tc>
          <w:tcPr>
            <w:tcW w:w="2126" w:type="dxa"/>
          </w:tcPr>
          <w:p w:rsidR="0010008D" w:rsidRPr="00CA3712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10008D" w:rsidRPr="00912B13" w:rsidRDefault="0010008D" w:rsidP="00CA3712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0008D" w:rsidRPr="00912B13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008D" w:rsidRPr="008E0501" w:rsidTr="0010008D">
        <w:tc>
          <w:tcPr>
            <w:tcW w:w="3119" w:type="dxa"/>
            <w:shd w:val="clear" w:color="auto" w:fill="8DB3E2" w:themeFill="text2" w:themeFillTint="66"/>
          </w:tcPr>
          <w:p w:rsidR="0010008D" w:rsidRPr="008E0501" w:rsidRDefault="0010008D" w:rsidP="008E050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0008D" w:rsidRPr="008E0501" w:rsidRDefault="0010008D" w:rsidP="008E050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10008D" w:rsidRPr="00912B13" w:rsidRDefault="0010008D" w:rsidP="008E050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12B13">
              <w:rPr>
                <w:rFonts w:ascii="Verdana" w:hAnsi="Verdana"/>
                <w:b/>
                <w:sz w:val="18"/>
                <w:szCs w:val="18"/>
              </w:rPr>
              <w:t>417.000 kn</w:t>
            </w:r>
          </w:p>
        </w:tc>
        <w:tc>
          <w:tcPr>
            <w:tcW w:w="709" w:type="dxa"/>
          </w:tcPr>
          <w:p w:rsidR="0010008D" w:rsidRPr="00912B13" w:rsidRDefault="0010008D" w:rsidP="008E050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0008D" w:rsidRPr="00CA3712" w:rsidTr="0010008D">
        <w:tc>
          <w:tcPr>
            <w:tcW w:w="3119" w:type="dxa"/>
            <w:shd w:val="clear" w:color="auto" w:fill="8DB3E2" w:themeFill="text2" w:themeFillTint="66"/>
          </w:tcPr>
          <w:p w:rsidR="0010008D" w:rsidRPr="00CA3712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="0010008D" w:rsidRPr="00CA3712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10008D" w:rsidRPr="00912B13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0008D" w:rsidRPr="00912B13" w:rsidRDefault="0010008D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008D" w:rsidRPr="008E0501" w:rsidTr="0010008D">
        <w:tc>
          <w:tcPr>
            <w:tcW w:w="3119" w:type="dxa"/>
            <w:shd w:val="clear" w:color="auto" w:fill="8DB3E2" w:themeFill="text2" w:themeFillTint="66"/>
          </w:tcPr>
          <w:p w:rsidR="0010008D" w:rsidRPr="008E0501" w:rsidRDefault="0010008D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8E0501">
              <w:rPr>
                <w:rFonts w:ascii="Verdana" w:hAnsi="Verdana"/>
                <w:sz w:val="16"/>
                <w:szCs w:val="16"/>
              </w:rPr>
              <w:t xml:space="preserve">Izvori financiranja: pomoći temeljem prijenosa sredstava EU </w:t>
            </w:r>
            <w:r>
              <w:rPr>
                <w:rFonts w:ascii="Verdana" w:hAnsi="Verdana"/>
                <w:sz w:val="16"/>
                <w:szCs w:val="16"/>
              </w:rPr>
              <w:t>- 443.000, vodni doprinos – 2.000</w:t>
            </w:r>
            <w:r w:rsidRPr="008E0501">
              <w:rPr>
                <w:rFonts w:ascii="Verdana" w:hAnsi="Verdana"/>
                <w:sz w:val="16"/>
                <w:szCs w:val="16"/>
              </w:rPr>
              <w:t xml:space="preserve"> kn</w:t>
            </w:r>
            <w:r>
              <w:rPr>
                <w:rFonts w:ascii="Verdana" w:hAnsi="Verdana"/>
                <w:sz w:val="16"/>
                <w:szCs w:val="16"/>
              </w:rPr>
              <w:t>, zakup i prodaja državnog poljoprivrednog zemljišta</w:t>
            </w:r>
          </w:p>
        </w:tc>
        <w:tc>
          <w:tcPr>
            <w:tcW w:w="2126" w:type="dxa"/>
          </w:tcPr>
          <w:p w:rsidR="0010008D" w:rsidRPr="008E0501" w:rsidRDefault="0010008D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10008D" w:rsidRPr="00912B13" w:rsidRDefault="0010008D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912B13">
              <w:rPr>
                <w:rFonts w:ascii="Verdana" w:hAnsi="Verdana"/>
                <w:sz w:val="16"/>
                <w:szCs w:val="16"/>
              </w:rPr>
              <w:t>Izvori financiranja: sumski doprinos - 415.000 kn, vodni doprinos - 2.000 kn</w:t>
            </w:r>
          </w:p>
        </w:tc>
        <w:tc>
          <w:tcPr>
            <w:tcW w:w="709" w:type="dxa"/>
          </w:tcPr>
          <w:p w:rsidR="0010008D" w:rsidRPr="00912B13" w:rsidRDefault="0010008D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D28A1" w:rsidRDefault="006D28A1" w:rsidP="00CA3712">
      <w:pPr>
        <w:rPr>
          <w:rFonts w:ascii="Verdana" w:hAnsi="Verdana"/>
          <w:sz w:val="22"/>
          <w:szCs w:val="22"/>
        </w:rPr>
      </w:pPr>
    </w:p>
    <w:p w:rsidR="00A87E62" w:rsidRDefault="00A87E62" w:rsidP="00A87E62">
      <w:pPr>
        <w:spacing w:line="240" w:lineRule="auto"/>
        <w:jc w:val="center"/>
        <w:rPr>
          <w:rFonts w:ascii="Verdana" w:hAnsi="Verdana"/>
          <w:b/>
          <w:sz w:val="22"/>
          <w:szCs w:val="22"/>
        </w:rPr>
      </w:pPr>
    </w:p>
    <w:p w:rsidR="003261D2" w:rsidRDefault="003261D2" w:rsidP="00A87E62">
      <w:pPr>
        <w:spacing w:line="240" w:lineRule="auto"/>
        <w:jc w:val="center"/>
        <w:rPr>
          <w:rFonts w:ascii="Verdana" w:hAnsi="Verdana"/>
          <w:b/>
          <w:sz w:val="22"/>
          <w:szCs w:val="22"/>
        </w:rPr>
      </w:pPr>
    </w:p>
    <w:p w:rsidR="003261D2" w:rsidRDefault="003261D2" w:rsidP="00A87E62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:rsidR="00A87E62" w:rsidRPr="00A87E62" w:rsidRDefault="00A87E62" w:rsidP="00A87E62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 w:rsidRPr="00A87E62">
        <w:rPr>
          <w:rFonts w:ascii="Verdana" w:hAnsi="Verdana"/>
          <w:b/>
          <w:color w:val="E36C0A" w:themeColor="accent6" w:themeShade="BF"/>
          <w:sz w:val="22"/>
          <w:szCs w:val="22"/>
        </w:rPr>
        <w:t>Javna rasvjeta</w:t>
      </w:r>
    </w:p>
    <w:p w:rsidR="00A87E62" w:rsidRPr="00A87E62" w:rsidRDefault="0010008D" w:rsidP="00A87E62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285</w:t>
      </w:r>
      <w:r w:rsidR="00A87E62" w:rsidRPr="00A87E62">
        <w:rPr>
          <w:rFonts w:ascii="Verdana" w:hAnsi="Verdana"/>
          <w:b/>
          <w:color w:val="E36C0A" w:themeColor="accent6" w:themeShade="BF"/>
          <w:sz w:val="22"/>
          <w:szCs w:val="22"/>
        </w:rPr>
        <w:t>.000 kn</w:t>
      </w:r>
    </w:p>
    <w:p w:rsidR="00A87E62" w:rsidRPr="008E0501" w:rsidRDefault="00A87E62" w:rsidP="0010008D">
      <w:pPr>
        <w:spacing w:line="240" w:lineRule="auto"/>
        <w:ind w:left="1985" w:right="2691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A87E62" w:rsidRDefault="00A87E62" w:rsidP="00A87E62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tbl>
      <w:tblPr>
        <w:tblStyle w:val="Reetkatablice"/>
        <w:tblW w:w="98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01"/>
        <w:gridCol w:w="1168"/>
        <w:gridCol w:w="108"/>
        <w:gridCol w:w="3827"/>
      </w:tblGrid>
      <w:tr w:rsidR="0010008D" w:rsidRPr="00D264BA" w:rsidTr="0010008D">
        <w:trPr>
          <w:gridAfter w:val="2"/>
          <w:wAfter w:w="3935" w:type="dxa"/>
        </w:trPr>
        <w:tc>
          <w:tcPr>
            <w:tcW w:w="1984" w:type="dxa"/>
          </w:tcPr>
          <w:p w:rsidR="0010008D" w:rsidRPr="00D264BA" w:rsidRDefault="0010008D" w:rsidP="00D264BA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6FDB3"/>
          </w:tcPr>
          <w:p w:rsidR="0010008D" w:rsidRDefault="0010008D" w:rsidP="00D264BA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D264BA">
              <w:rPr>
                <w:rFonts w:ascii="Verdana" w:hAnsi="Verdana"/>
                <w:sz w:val="18"/>
                <w:szCs w:val="18"/>
              </w:rPr>
              <w:t>Zamjena postojećih svjetiljki LED svjetiljkama u naseljima Stara Gradiška</w:t>
            </w:r>
            <w:r>
              <w:rPr>
                <w:rFonts w:ascii="Verdana" w:hAnsi="Verdana"/>
                <w:sz w:val="18"/>
                <w:szCs w:val="18"/>
              </w:rPr>
              <w:t xml:space="preserve">, Pivare i </w:t>
            </w:r>
            <w:r w:rsidRPr="00D264BA">
              <w:rPr>
                <w:rFonts w:ascii="Verdana" w:hAnsi="Verdana"/>
                <w:sz w:val="18"/>
                <w:szCs w:val="18"/>
              </w:rPr>
              <w:t xml:space="preserve">Gređani </w:t>
            </w:r>
          </w:p>
          <w:p w:rsidR="0010008D" w:rsidRPr="00D264BA" w:rsidRDefault="0010008D" w:rsidP="00D264BA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008D" w:rsidRPr="00D264BA" w:rsidTr="0010008D">
        <w:trPr>
          <w:gridAfter w:val="2"/>
          <w:wAfter w:w="3935" w:type="dxa"/>
        </w:trPr>
        <w:tc>
          <w:tcPr>
            <w:tcW w:w="1984" w:type="dxa"/>
          </w:tcPr>
          <w:p w:rsidR="0010008D" w:rsidRPr="00D264BA" w:rsidRDefault="0010008D" w:rsidP="00D264BA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6FDB3"/>
          </w:tcPr>
          <w:p w:rsidR="0010008D" w:rsidRDefault="0010008D" w:rsidP="00D264BA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285</w:t>
            </w:r>
            <w:r w:rsidRPr="00D264BA">
              <w:rPr>
                <w:rFonts w:ascii="Verdana" w:hAnsi="Verdana"/>
                <w:b/>
                <w:sz w:val="18"/>
                <w:szCs w:val="18"/>
              </w:rPr>
              <w:t>.000 kn</w:t>
            </w:r>
          </w:p>
          <w:p w:rsidR="006A6D0D" w:rsidRPr="00D264BA" w:rsidRDefault="006A6D0D" w:rsidP="00D264BA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0008D" w:rsidRPr="00D264BA" w:rsidTr="0010008D">
        <w:trPr>
          <w:gridAfter w:val="2"/>
          <w:wAfter w:w="3935" w:type="dxa"/>
        </w:trPr>
        <w:tc>
          <w:tcPr>
            <w:tcW w:w="1984" w:type="dxa"/>
          </w:tcPr>
          <w:p w:rsidR="0010008D" w:rsidRPr="00D264BA" w:rsidRDefault="0010008D" w:rsidP="00D264BA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F6FDB3"/>
          </w:tcPr>
          <w:p w:rsidR="0010008D" w:rsidRPr="00D264BA" w:rsidRDefault="0010008D" w:rsidP="00A87E62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D264BA">
              <w:rPr>
                <w:rFonts w:ascii="Verdana" w:hAnsi="Verdana"/>
                <w:sz w:val="16"/>
                <w:szCs w:val="16"/>
              </w:rPr>
              <w:t xml:space="preserve">Izvori financiranja: opći prihodi i primici – </w:t>
            </w:r>
            <w:r>
              <w:rPr>
                <w:rFonts w:ascii="Verdana" w:hAnsi="Verdana"/>
                <w:sz w:val="16"/>
                <w:szCs w:val="16"/>
              </w:rPr>
              <w:t>197.655</w:t>
            </w:r>
            <w:r w:rsidRPr="00D264BA">
              <w:rPr>
                <w:rFonts w:ascii="Verdana" w:hAnsi="Verdana"/>
                <w:sz w:val="16"/>
                <w:szCs w:val="16"/>
              </w:rPr>
              <w:t xml:space="preserve"> kn,</w:t>
            </w:r>
            <w:r>
              <w:rPr>
                <w:rFonts w:ascii="Verdana" w:hAnsi="Verdana"/>
                <w:sz w:val="16"/>
                <w:szCs w:val="16"/>
              </w:rPr>
              <w:t xml:space="preserve"> pomoći EU – 81.000, v</w:t>
            </w:r>
            <w:r w:rsidRPr="00D264BA">
              <w:rPr>
                <w:rFonts w:ascii="Verdana" w:hAnsi="Verdana"/>
                <w:sz w:val="16"/>
                <w:szCs w:val="16"/>
              </w:rPr>
              <w:t xml:space="preserve">išak prihoda </w:t>
            </w:r>
            <w:r>
              <w:rPr>
                <w:rFonts w:ascii="Verdana" w:hAnsi="Verdana"/>
                <w:sz w:val="16"/>
                <w:szCs w:val="16"/>
              </w:rPr>
              <w:t xml:space="preserve">od šumskog doprinosa iz </w:t>
            </w:r>
            <w:r w:rsidRPr="00D264BA">
              <w:rPr>
                <w:rFonts w:ascii="Verdana" w:hAnsi="Verdana"/>
                <w:sz w:val="16"/>
                <w:szCs w:val="16"/>
              </w:rPr>
              <w:t xml:space="preserve">prethodnih godina – </w:t>
            </w:r>
            <w:r>
              <w:rPr>
                <w:rFonts w:ascii="Verdana" w:hAnsi="Verdana"/>
                <w:sz w:val="16"/>
                <w:szCs w:val="16"/>
              </w:rPr>
              <w:t>6.345</w:t>
            </w:r>
            <w:r w:rsidRPr="00D264BA">
              <w:rPr>
                <w:rFonts w:ascii="Verdana" w:hAnsi="Verdana"/>
                <w:sz w:val="16"/>
                <w:szCs w:val="16"/>
              </w:rPr>
              <w:t xml:space="preserve"> kn</w:t>
            </w:r>
          </w:p>
        </w:tc>
      </w:tr>
      <w:tr w:rsidR="00952233" w:rsidTr="0010008D">
        <w:tc>
          <w:tcPr>
            <w:tcW w:w="4785" w:type="dxa"/>
            <w:gridSpan w:val="2"/>
          </w:tcPr>
          <w:p w:rsidR="00952233" w:rsidRDefault="00952233" w:rsidP="00952233">
            <w:pPr>
              <w:tabs>
                <w:tab w:val="left" w:pos="119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52233" w:rsidRDefault="00952233" w:rsidP="00952233">
            <w:pPr>
              <w:tabs>
                <w:tab w:val="left" w:pos="119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7" w:type="dxa"/>
          </w:tcPr>
          <w:p w:rsidR="00952233" w:rsidRDefault="00952233" w:rsidP="00952233">
            <w:pPr>
              <w:tabs>
                <w:tab w:val="left" w:pos="119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A15EF" w:rsidRDefault="00BA15EF" w:rsidP="00952233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:rsidR="00912B13" w:rsidRDefault="00912B13" w:rsidP="00BA15EF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:rsidR="0010008D" w:rsidRDefault="0010008D" w:rsidP="00BA15EF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Mrtvačnice</w:t>
      </w:r>
    </w:p>
    <w:p w:rsidR="00BA15EF" w:rsidRPr="00A87E62" w:rsidRDefault="0010008D" w:rsidP="00BA15EF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427.000</w:t>
      </w:r>
      <w:r w:rsidR="00BA15EF" w:rsidRPr="00A87E62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kn</w:t>
      </w:r>
    </w:p>
    <w:p w:rsidR="00BA15EF" w:rsidRPr="008E0501" w:rsidRDefault="00BA15EF" w:rsidP="00BA15EF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BA15EF" w:rsidRDefault="00BA15EF" w:rsidP="00BA15EF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91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827"/>
      </w:tblGrid>
      <w:tr w:rsidR="00BA15EF" w:rsidRPr="00D264BA" w:rsidTr="00BA15EF">
        <w:tc>
          <w:tcPr>
            <w:tcW w:w="4077" w:type="dxa"/>
            <w:shd w:val="clear" w:color="auto" w:fill="E5B8B7" w:themeFill="accent2" w:themeFillTint="66"/>
          </w:tcPr>
          <w:p w:rsidR="00BA15EF" w:rsidRDefault="0010008D" w:rsidP="00B051D4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Izgradnja mrtvačnice na groblju u Gređanima </w:t>
            </w:r>
          </w:p>
          <w:p w:rsidR="00912B13" w:rsidRPr="00D264BA" w:rsidRDefault="00912B13" w:rsidP="00B051D4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5EF" w:rsidRPr="00D264BA" w:rsidRDefault="00BA15EF" w:rsidP="00B051D4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:rsidR="00BA15EF" w:rsidRPr="00D264BA" w:rsidRDefault="0010008D" w:rsidP="00BA15EF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Izrada projekta dogradnje mrtvačnice na groblju u Uskocima</w:t>
            </w:r>
            <w:r w:rsidR="00BA15EF" w:rsidRPr="00D264B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A15EF" w:rsidRPr="00D264BA" w:rsidTr="00BA15EF">
        <w:tc>
          <w:tcPr>
            <w:tcW w:w="4077" w:type="dxa"/>
            <w:shd w:val="clear" w:color="auto" w:fill="E5B8B7" w:themeFill="accent2" w:themeFillTint="66"/>
          </w:tcPr>
          <w:p w:rsidR="00BA15EF" w:rsidRDefault="0010008D" w:rsidP="00B051D4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403</w:t>
            </w:r>
            <w:r w:rsidR="00BA15EF">
              <w:rPr>
                <w:rFonts w:ascii="Verdana" w:hAnsi="Verdana"/>
                <w:b/>
                <w:sz w:val="18"/>
                <w:szCs w:val="18"/>
              </w:rPr>
              <w:t>.000</w:t>
            </w:r>
            <w:r w:rsidR="00BA15EF" w:rsidRPr="00D264BA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  <w:p w:rsidR="00912B13" w:rsidRPr="00D264BA" w:rsidRDefault="00912B13" w:rsidP="00B051D4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5EF" w:rsidRPr="00D264BA" w:rsidRDefault="00BA15EF" w:rsidP="00B051D4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:rsidR="00BA15EF" w:rsidRPr="00D264BA" w:rsidRDefault="0010008D" w:rsidP="00BA15EF">
            <w:pPr>
              <w:tabs>
                <w:tab w:val="left" w:pos="1190"/>
              </w:tabs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BA15EF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BA15EF" w:rsidRPr="00D264BA">
              <w:rPr>
                <w:rFonts w:ascii="Verdana" w:hAnsi="Verdana"/>
                <w:b/>
                <w:sz w:val="18"/>
                <w:szCs w:val="18"/>
              </w:rPr>
              <w:t>.000 kn</w:t>
            </w:r>
          </w:p>
        </w:tc>
      </w:tr>
      <w:tr w:rsidR="00BA15EF" w:rsidRPr="00D264BA" w:rsidTr="00BA15EF">
        <w:tc>
          <w:tcPr>
            <w:tcW w:w="4077" w:type="dxa"/>
            <w:shd w:val="clear" w:color="auto" w:fill="E5B8B7" w:themeFill="accent2" w:themeFillTint="66"/>
          </w:tcPr>
          <w:p w:rsidR="00BA15EF" w:rsidRDefault="00BA15EF" w:rsidP="00BA15EF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D264BA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 w:rsidR="0010008D">
              <w:rPr>
                <w:rFonts w:ascii="Verdana" w:hAnsi="Verdana"/>
                <w:sz w:val="16"/>
                <w:szCs w:val="16"/>
              </w:rPr>
              <w:t>pomoći EU</w:t>
            </w:r>
          </w:p>
          <w:p w:rsidR="006A6D0D" w:rsidRPr="00D264BA" w:rsidRDefault="006A6D0D" w:rsidP="00BA15EF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15EF" w:rsidRPr="00D264BA" w:rsidRDefault="00BA15EF" w:rsidP="00B051D4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:rsidR="00BA15EF" w:rsidRPr="00D264BA" w:rsidRDefault="00BA15EF" w:rsidP="00BA15EF">
            <w:pPr>
              <w:tabs>
                <w:tab w:val="left" w:pos="1190"/>
              </w:tabs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D264BA">
              <w:rPr>
                <w:rFonts w:ascii="Verdana" w:hAnsi="Verdana"/>
                <w:sz w:val="16"/>
                <w:szCs w:val="16"/>
              </w:rPr>
              <w:t>Izvori financiranja:</w:t>
            </w:r>
            <w:r w:rsidR="0010008D">
              <w:rPr>
                <w:rFonts w:ascii="Verdana" w:hAnsi="Verdana"/>
                <w:sz w:val="16"/>
                <w:szCs w:val="16"/>
              </w:rPr>
              <w:t>pomoći EU</w:t>
            </w:r>
          </w:p>
        </w:tc>
      </w:tr>
      <w:tr w:rsidR="00BA15EF" w:rsidTr="00B051D4">
        <w:tc>
          <w:tcPr>
            <w:tcW w:w="4077" w:type="dxa"/>
          </w:tcPr>
          <w:p w:rsidR="00BA15EF" w:rsidRDefault="00BA15EF" w:rsidP="00B051D4">
            <w:pPr>
              <w:tabs>
                <w:tab w:val="left" w:pos="119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BA15EF" w:rsidRDefault="00BA15EF" w:rsidP="00B051D4">
            <w:pPr>
              <w:tabs>
                <w:tab w:val="left" w:pos="119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15EF" w:rsidRDefault="00BA15EF" w:rsidP="00B051D4">
            <w:pPr>
              <w:tabs>
                <w:tab w:val="left" w:pos="119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A15EF" w:rsidRDefault="00BA15EF" w:rsidP="00A409EE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:rsidR="006A6D0D" w:rsidRDefault="006A6D0D" w:rsidP="00A409EE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:rsidR="00E76CAF" w:rsidRDefault="00E76CAF" w:rsidP="00A409EE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:rsidR="00E76CAF" w:rsidRDefault="00E76CAF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Predškolski odgoj i obrazovanje</w:t>
      </w:r>
    </w:p>
    <w:p w:rsidR="00E76CAF" w:rsidRPr="00952233" w:rsidRDefault="00E76CAF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296.000</w:t>
      </w:r>
    </w:p>
    <w:p w:rsidR="00E76CAF" w:rsidRPr="008E0501" w:rsidRDefault="00E76CAF" w:rsidP="00E76CAF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E76CAF" w:rsidRDefault="00E76CAF" w:rsidP="00E76CAF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"/>
        <w:gridCol w:w="2127"/>
        <w:gridCol w:w="709"/>
        <w:gridCol w:w="1984"/>
        <w:gridCol w:w="567"/>
        <w:gridCol w:w="1985"/>
      </w:tblGrid>
      <w:tr w:rsidR="00E76CAF" w:rsidRPr="00CA3712" w:rsidTr="007F7363">
        <w:tc>
          <w:tcPr>
            <w:tcW w:w="2093" w:type="dxa"/>
            <w:shd w:val="clear" w:color="auto" w:fill="8DB3E2" w:themeFill="text2" w:themeFillTint="66"/>
          </w:tcPr>
          <w:p w:rsidR="00E76CAF" w:rsidRPr="008E0501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Mala škola i sufinanciranje boravka djece u dječjem vrtiću</w:t>
            </w:r>
          </w:p>
        </w:tc>
        <w:tc>
          <w:tcPr>
            <w:tcW w:w="708" w:type="dxa"/>
          </w:tcPr>
          <w:p w:rsidR="00E76CAF" w:rsidRPr="008E0501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Nabava dodatnih nastavnih sredstava za osnovnu školu, opremanje područne osnovne škole</w:t>
            </w:r>
          </w:p>
        </w:tc>
        <w:tc>
          <w:tcPr>
            <w:tcW w:w="709" w:type="dxa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Sufinanciranje prijevoza i smještaja u </w:t>
            </w:r>
          </w:p>
        </w:tc>
        <w:tc>
          <w:tcPr>
            <w:tcW w:w="567" w:type="dxa"/>
            <w:shd w:val="clear" w:color="auto" w:fill="FFFFFF" w:themeFill="background1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E76CAF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Stipendiranje studenata</w:t>
            </w:r>
          </w:p>
        </w:tc>
      </w:tr>
      <w:tr w:rsidR="00E76CAF" w:rsidRPr="00CA3712" w:rsidTr="007F7363">
        <w:trPr>
          <w:trHeight w:val="73"/>
        </w:trPr>
        <w:tc>
          <w:tcPr>
            <w:tcW w:w="2093" w:type="dxa"/>
            <w:shd w:val="clear" w:color="auto" w:fill="8DB3E2" w:themeFill="text2" w:themeFillTint="66"/>
          </w:tcPr>
          <w:p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</w:tcPr>
          <w:p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E76CAF" w:rsidRPr="008E0501" w:rsidTr="007F7363">
        <w:tc>
          <w:tcPr>
            <w:tcW w:w="2093" w:type="dxa"/>
            <w:shd w:val="clear" w:color="auto" w:fill="8DB3E2" w:themeFill="text2" w:themeFillTint="66"/>
          </w:tcPr>
          <w:p w:rsidR="00E76CAF" w:rsidRPr="008E0501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64.000</w:t>
            </w:r>
            <w:r w:rsidRPr="008E0501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708" w:type="dxa"/>
          </w:tcPr>
          <w:p w:rsidR="00E76CAF" w:rsidRPr="008E0501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:rsidR="00E76CAF" w:rsidRPr="00912B13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50.000</w:t>
            </w:r>
            <w:r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709" w:type="dxa"/>
          </w:tcPr>
          <w:p w:rsidR="00E76CAF" w:rsidRPr="00912B13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E76CAF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132.000</w:t>
            </w:r>
          </w:p>
        </w:tc>
        <w:tc>
          <w:tcPr>
            <w:tcW w:w="567" w:type="dxa"/>
            <w:shd w:val="clear" w:color="auto" w:fill="FFFFFF" w:themeFill="background1"/>
          </w:tcPr>
          <w:p w:rsidR="00E76CAF" w:rsidRPr="00912B13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E76CAF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50</w:t>
            </w:r>
            <w:r w:rsidR="00E76CAF" w:rsidRPr="00912B13">
              <w:rPr>
                <w:rFonts w:ascii="Verdana" w:hAnsi="Verdana"/>
                <w:b/>
                <w:sz w:val="18"/>
                <w:szCs w:val="18"/>
              </w:rPr>
              <w:t>.000 kn</w:t>
            </w:r>
          </w:p>
        </w:tc>
      </w:tr>
      <w:tr w:rsidR="00E76CAF" w:rsidRPr="00CA3712" w:rsidTr="007F7363">
        <w:tc>
          <w:tcPr>
            <w:tcW w:w="2093" w:type="dxa"/>
            <w:shd w:val="clear" w:color="auto" w:fill="8DB3E2" w:themeFill="text2" w:themeFillTint="66"/>
          </w:tcPr>
          <w:p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</w:tcPr>
          <w:p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76CAF" w:rsidRPr="008E0501" w:rsidTr="007F7363">
        <w:tc>
          <w:tcPr>
            <w:tcW w:w="2093" w:type="dxa"/>
            <w:shd w:val="clear" w:color="auto" w:fill="8DB3E2" w:themeFill="text2" w:themeFillTint="66"/>
          </w:tcPr>
          <w:p w:rsidR="00E76CAF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8E0501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>
              <w:rPr>
                <w:rFonts w:ascii="Verdana" w:hAnsi="Verdana"/>
                <w:sz w:val="16"/>
                <w:szCs w:val="16"/>
              </w:rPr>
              <w:t>opći prihodi i primici</w:t>
            </w:r>
          </w:p>
          <w:p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</w:tcPr>
          <w:p w:rsidR="00E76CAF" w:rsidRPr="008E0501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912B13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>
              <w:rPr>
                <w:rFonts w:ascii="Verdana" w:hAnsi="Verdana"/>
                <w:sz w:val="16"/>
                <w:szCs w:val="16"/>
              </w:rPr>
              <w:t>opći prihodi i primici</w:t>
            </w:r>
          </w:p>
        </w:tc>
        <w:tc>
          <w:tcPr>
            <w:tcW w:w="709" w:type="dxa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E76CAF" w:rsidRPr="00912B13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Izvori financiranja: opći prihodi i primici</w:t>
            </w:r>
          </w:p>
        </w:tc>
        <w:tc>
          <w:tcPr>
            <w:tcW w:w="567" w:type="dxa"/>
            <w:shd w:val="clear" w:color="auto" w:fill="FFFFFF" w:themeFill="background1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912B13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 w:rsidR="007F7363">
              <w:rPr>
                <w:rFonts w:ascii="Verdana" w:hAnsi="Verdana"/>
                <w:sz w:val="16"/>
                <w:szCs w:val="16"/>
              </w:rPr>
              <w:t>opći prihodi i primici</w:t>
            </w:r>
          </w:p>
        </w:tc>
      </w:tr>
    </w:tbl>
    <w:p w:rsidR="00E76CAF" w:rsidRDefault="00E76CAF" w:rsidP="00E76CAF">
      <w:pPr>
        <w:rPr>
          <w:rFonts w:ascii="Verdana" w:hAnsi="Verdana"/>
          <w:sz w:val="22"/>
          <w:szCs w:val="22"/>
        </w:rPr>
      </w:pPr>
    </w:p>
    <w:p w:rsidR="00E76CAF" w:rsidRDefault="00E76CAF" w:rsidP="00A409EE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:rsidR="00E76CAF" w:rsidRDefault="00E76CAF" w:rsidP="00A409EE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:rsidR="007F7363" w:rsidRDefault="007F7363" w:rsidP="007F7363">
      <w:pPr>
        <w:rPr>
          <w:rFonts w:ascii="Verdana" w:hAnsi="Verdana"/>
          <w:sz w:val="22"/>
          <w:szCs w:val="22"/>
        </w:rPr>
      </w:pPr>
    </w:p>
    <w:p w:rsidR="007F7363" w:rsidRDefault="007F7363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Socijalna skrb</w:t>
      </w:r>
    </w:p>
    <w:p w:rsidR="007F7363" w:rsidRPr="00952233" w:rsidRDefault="007F7363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296.000</w:t>
      </w:r>
    </w:p>
    <w:p w:rsidR="007F7363" w:rsidRPr="008E0501" w:rsidRDefault="007F7363" w:rsidP="007F7363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7F7363" w:rsidRDefault="007F7363" w:rsidP="007F7363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"/>
        <w:gridCol w:w="2836"/>
        <w:gridCol w:w="709"/>
        <w:gridCol w:w="236"/>
        <w:gridCol w:w="3024"/>
      </w:tblGrid>
      <w:tr w:rsidR="007F7363" w:rsidRPr="00CA3712" w:rsidTr="007F7363">
        <w:tc>
          <w:tcPr>
            <w:tcW w:w="2660" w:type="dxa"/>
            <w:shd w:val="clear" w:color="auto" w:fill="8DB3E2" w:themeFill="text2" w:themeFillTint="66"/>
          </w:tcPr>
          <w:p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Troškovi stanovanja, jednokratne pomoći samcima i obiteljima u potrebi</w:t>
            </w:r>
          </w:p>
        </w:tc>
        <w:tc>
          <w:tcPr>
            <w:tcW w:w="708" w:type="dxa"/>
          </w:tcPr>
          <w:p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C4BC96" w:themeFill="background2" w:themeFillShade="BF"/>
          </w:tcPr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709" w:type="dxa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Pomoć staračkim kućanstvima</w:t>
            </w:r>
          </w:p>
        </w:tc>
      </w:tr>
      <w:tr w:rsidR="007F7363" w:rsidRPr="00CA3712" w:rsidTr="007F7363">
        <w:trPr>
          <w:trHeight w:val="73"/>
        </w:trPr>
        <w:tc>
          <w:tcPr>
            <w:tcW w:w="2660" w:type="dxa"/>
            <w:shd w:val="clear" w:color="auto" w:fill="8DB3E2" w:themeFill="text2" w:themeFillTint="66"/>
          </w:tcPr>
          <w:p w:rsidR="007F7363" w:rsidRPr="00CA3712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</w:tcPr>
          <w:p w:rsidR="007F7363" w:rsidRPr="00CA3712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C4BC96" w:themeFill="background2" w:themeFillShade="BF"/>
          </w:tcPr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7F7363" w:rsidRPr="008E0501" w:rsidTr="007F7363">
        <w:tc>
          <w:tcPr>
            <w:tcW w:w="2660" w:type="dxa"/>
            <w:shd w:val="clear" w:color="auto" w:fill="8DB3E2" w:themeFill="text2" w:themeFillTint="66"/>
          </w:tcPr>
          <w:p w:rsidR="007F7363" w:rsidRPr="008E0501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20.000</w:t>
            </w:r>
            <w:r w:rsidRPr="008E0501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708" w:type="dxa"/>
          </w:tcPr>
          <w:p w:rsidR="007F7363" w:rsidRPr="008E0501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C4BC96" w:themeFill="background2" w:themeFillShade="BF"/>
          </w:tcPr>
          <w:p w:rsidR="007F7363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30.000</w:t>
            </w:r>
            <w:r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709" w:type="dxa"/>
          </w:tcPr>
          <w:p w:rsidR="007F7363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7F7363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:rsidR="007F7363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45.000</w:t>
            </w:r>
            <w:r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</w:tr>
      <w:tr w:rsidR="007F7363" w:rsidRPr="00CA3712" w:rsidTr="007F7363">
        <w:tc>
          <w:tcPr>
            <w:tcW w:w="2660" w:type="dxa"/>
            <w:shd w:val="clear" w:color="auto" w:fill="8DB3E2" w:themeFill="text2" w:themeFillTint="66"/>
          </w:tcPr>
          <w:p w:rsidR="007F7363" w:rsidRPr="00CA3712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</w:tcPr>
          <w:p w:rsidR="007F7363" w:rsidRPr="00CA3712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C4BC96" w:themeFill="background2" w:themeFillShade="BF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F7363" w:rsidRPr="008E0501" w:rsidTr="007F7363">
        <w:tc>
          <w:tcPr>
            <w:tcW w:w="2660" w:type="dxa"/>
            <w:shd w:val="clear" w:color="auto" w:fill="8DB3E2" w:themeFill="text2" w:themeFillTint="66"/>
          </w:tcPr>
          <w:p w:rsidR="007F7363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8E0501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>
              <w:rPr>
                <w:rFonts w:ascii="Verdana" w:hAnsi="Verdana"/>
                <w:sz w:val="16"/>
                <w:szCs w:val="16"/>
              </w:rPr>
              <w:t>opći prihodi i primici</w:t>
            </w:r>
          </w:p>
          <w:p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</w:tcPr>
          <w:p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C4BC96" w:themeFill="background2" w:themeFillShade="BF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912B13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>
              <w:rPr>
                <w:rFonts w:ascii="Verdana" w:hAnsi="Verdana"/>
                <w:sz w:val="16"/>
                <w:szCs w:val="16"/>
              </w:rPr>
              <w:t>opći prihodi i primici</w:t>
            </w:r>
          </w:p>
        </w:tc>
        <w:tc>
          <w:tcPr>
            <w:tcW w:w="709" w:type="dxa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912B13"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>
              <w:rPr>
                <w:rFonts w:ascii="Verdana" w:hAnsi="Verdana"/>
                <w:sz w:val="16"/>
                <w:szCs w:val="16"/>
              </w:rPr>
              <w:t>opći prihodi i primici</w:t>
            </w:r>
          </w:p>
        </w:tc>
      </w:tr>
    </w:tbl>
    <w:p w:rsidR="007F7363" w:rsidRDefault="007F7363" w:rsidP="007F7363">
      <w:pPr>
        <w:rPr>
          <w:rFonts w:ascii="Verdana" w:hAnsi="Verdana"/>
          <w:sz w:val="22"/>
          <w:szCs w:val="22"/>
        </w:rPr>
      </w:pPr>
    </w:p>
    <w:p w:rsidR="007F7363" w:rsidRPr="007F7363" w:rsidRDefault="007F7363" w:rsidP="007F7363">
      <w:pPr>
        <w:jc w:val="center"/>
        <w:rPr>
          <w:rFonts w:ascii="Verdana" w:hAnsi="Verdana"/>
          <w:sz w:val="22"/>
          <w:szCs w:val="22"/>
        </w:rPr>
      </w:pPr>
    </w:p>
    <w:sectPr w:rsidR="007F7363" w:rsidRPr="007F7363" w:rsidSect="000D3B76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8C9" w:rsidRDefault="000658C9" w:rsidP="00CE0241">
      <w:pPr>
        <w:spacing w:line="240" w:lineRule="auto"/>
      </w:pPr>
      <w:r>
        <w:separator/>
      </w:r>
    </w:p>
  </w:endnote>
  <w:endnote w:type="continuationSeparator" w:id="0">
    <w:p w:rsidR="000658C9" w:rsidRDefault="000658C9" w:rsidP="00CE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8C9" w:rsidRDefault="000658C9" w:rsidP="00CE0241">
      <w:pPr>
        <w:spacing w:line="240" w:lineRule="auto"/>
      </w:pPr>
      <w:r>
        <w:separator/>
      </w:r>
    </w:p>
  </w:footnote>
  <w:footnote w:type="continuationSeparator" w:id="0">
    <w:p w:rsidR="000658C9" w:rsidRDefault="000658C9" w:rsidP="00CE0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63C5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68603D"/>
    <w:multiLevelType w:val="hybridMultilevel"/>
    <w:tmpl w:val="CFB29D3C"/>
    <w:lvl w:ilvl="0" w:tplc="13CE121A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3CE"/>
    <w:multiLevelType w:val="hybridMultilevel"/>
    <w:tmpl w:val="4CD6010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A75F6"/>
    <w:multiLevelType w:val="hybridMultilevel"/>
    <w:tmpl w:val="45343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E77"/>
    <w:multiLevelType w:val="hybridMultilevel"/>
    <w:tmpl w:val="5BD43F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0DE3"/>
    <w:multiLevelType w:val="hybridMultilevel"/>
    <w:tmpl w:val="ED3256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C2B51"/>
    <w:multiLevelType w:val="hybridMultilevel"/>
    <w:tmpl w:val="8416DCD8"/>
    <w:lvl w:ilvl="0" w:tplc="4C0E276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8B"/>
    <w:multiLevelType w:val="hybridMultilevel"/>
    <w:tmpl w:val="286631C4"/>
    <w:lvl w:ilvl="0" w:tplc="041A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10E267B7"/>
    <w:multiLevelType w:val="hybridMultilevel"/>
    <w:tmpl w:val="5D02A9F8"/>
    <w:lvl w:ilvl="0" w:tplc="041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36" w:hanging="360"/>
      </w:pPr>
      <w:rPr>
        <w:rFonts w:ascii="Wingdings" w:hAnsi="Wingdings" w:hint="default"/>
      </w:rPr>
    </w:lvl>
  </w:abstractNum>
  <w:abstractNum w:abstractNumId="9" w15:restartNumberingAfterBreak="0">
    <w:nsid w:val="11383717"/>
    <w:multiLevelType w:val="hybridMultilevel"/>
    <w:tmpl w:val="B4AE1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66F"/>
    <w:multiLevelType w:val="hybridMultilevel"/>
    <w:tmpl w:val="8A4643E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94A6015"/>
    <w:multiLevelType w:val="hybridMultilevel"/>
    <w:tmpl w:val="F4EE143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CDE"/>
    <w:multiLevelType w:val="hybridMultilevel"/>
    <w:tmpl w:val="143A47D2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D4C2A21"/>
    <w:multiLevelType w:val="hybridMultilevel"/>
    <w:tmpl w:val="896EB5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479E9"/>
    <w:multiLevelType w:val="hybridMultilevel"/>
    <w:tmpl w:val="C65419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5A8F"/>
    <w:multiLevelType w:val="hybridMultilevel"/>
    <w:tmpl w:val="D75C6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02B1A"/>
    <w:multiLevelType w:val="hybridMultilevel"/>
    <w:tmpl w:val="FBB014B6"/>
    <w:lvl w:ilvl="0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17B4B42"/>
    <w:multiLevelType w:val="hybridMultilevel"/>
    <w:tmpl w:val="D682B0D6"/>
    <w:lvl w:ilvl="0" w:tplc="AC86F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74737"/>
    <w:multiLevelType w:val="multilevel"/>
    <w:tmpl w:val="7B6A2F52"/>
    <w:lvl w:ilvl="0">
      <w:start w:val="812"/>
      <w:numFmt w:val="decimal"/>
      <w:lvlText w:val="%1.0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0" w15:restartNumberingAfterBreak="0">
    <w:nsid w:val="44F76EAE"/>
    <w:multiLevelType w:val="hybridMultilevel"/>
    <w:tmpl w:val="915E35E6"/>
    <w:lvl w:ilvl="0" w:tplc="0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 w15:restartNumberingAfterBreak="0">
    <w:nsid w:val="4CA4052B"/>
    <w:multiLevelType w:val="hybridMultilevel"/>
    <w:tmpl w:val="D30030C2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CA93A24"/>
    <w:multiLevelType w:val="hybridMultilevel"/>
    <w:tmpl w:val="FCBE9B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F86"/>
    <w:multiLevelType w:val="hybridMultilevel"/>
    <w:tmpl w:val="C72EEA0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591EB2"/>
    <w:multiLevelType w:val="hybridMultilevel"/>
    <w:tmpl w:val="5C26B544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52A70667"/>
    <w:multiLevelType w:val="hybridMultilevel"/>
    <w:tmpl w:val="790E76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3F3"/>
    <w:multiLevelType w:val="hybridMultilevel"/>
    <w:tmpl w:val="4254F0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735FC"/>
    <w:multiLevelType w:val="hybridMultilevel"/>
    <w:tmpl w:val="67D4BA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20890"/>
    <w:multiLevelType w:val="hybridMultilevel"/>
    <w:tmpl w:val="F610794A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434CC2"/>
    <w:multiLevelType w:val="hybridMultilevel"/>
    <w:tmpl w:val="A6E4FE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C92"/>
    <w:multiLevelType w:val="multilevel"/>
    <w:tmpl w:val="975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C1C4C"/>
    <w:multiLevelType w:val="hybridMultilevel"/>
    <w:tmpl w:val="81CAB4C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AC82FED"/>
    <w:multiLevelType w:val="hybridMultilevel"/>
    <w:tmpl w:val="8222F448"/>
    <w:lvl w:ilvl="0" w:tplc="041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D155B2A"/>
    <w:multiLevelType w:val="hybridMultilevel"/>
    <w:tmpl w:val="9DD8DD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A200B"/>
    <w:multiLevelType w:val="hybridMultilevel"/>
    <w:tmpl w:val="E8EEAE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0"/>
  </w:num>
  <w:num w:numId="4">
    <w:abstractNumId w:val="3"/>
  </w:num>
  <w:num w:numId="5">
    <w:abstractNumId w:val="32"/>
  </w:num>
  <w:num w:numId="6">
    <w:abstractNumId w:val="6"/>
  </w:num>
  <w:num w:numId="7">
    <w:abstractNumId w:val="35"/>
  </w:num>
  <w:num w:numId="8">
    <w:abstractNumId w:val="19"/>
  </w:num>
  <w:num w:numId="9">
    <w:abstractNumId w:val="22"/>
  </w:num>
  <w:num w:numId="10">
    <w:abstractNumId w:val="27"/>
  </w:num>
  <w:num w:numId="11">
    <w:abstractNumId w:val="33"/>
  </w:num>
  <w:num w:numId="12">
    <w:abstractNumId w:val="5"/>
  </w:num>
  <w:num w:numId="13">
    <w:abstractNumId w:val="12"/>
  </w:num>
  <w:num w:numId="14">
    <w:abstractNumId w:val="25"/>
  </w:num>
  <w:num w:numId="15">
    <w:abstractNumId w:val="9"/>
  </w:num>
  <w:num w:numId="16">
    <w:abstractNumId w:val="17"/>
  </w:num>
  <w:num w:numId="17">
    <w:abstractNumId w:val="8"/>
  </w:num>
  <w:num w:numId="18">
    <w:abstractNumId w:val="21"/>
  </w:num>
  <w:num w:numId="19">
    <w:abstractNumId w:val="7"/>
  </w:num>
  <w:num w:numId="20">
    <w:abstractNumId w:val="26"/>
  </w:num>
  <w:num w:numId="21">
    <w:abstractNumId w:val="28"/>
  </w:num>
  <w:num w:numId="22">
    <w:abstractNumId w:val="13"/>
  </w:num>
  <w:num w:numId="23">
    <w:abstractNumId w:val="11"/>
  </w:num>
  <w:num w:numId="24">
    <w:abstractNumId w:val="2"/>
  </w:num>
  <w:num w:numId="25">
    <w:abstractNumId w:val="10"/>
  </w:num>
  <w:num w:numId="26">
    <w:abstractNumId w:val="23"/>
  </w:num>
  <w:num w:numId="27">
    <w:abstractNumId w:val="20"/>
  </w:num>
  <w:num w:numId="28">
    <w:abstractNumId w:val="14"/>
  </w:num>
  <w:num w:numId="29">
    <w:abstractNumId w:val="29"/>
  </w:num>
  <w:num w:numId="30">
    <w:abstractNumId w:val="34"/>
  </w:num>
  <w:num w:numId="31">
    <w:abstractNumId w:val="4"/>
  </w:num>
  <w:num w:numId="32">
    <w:abstractNumId w:val="1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0"/>
  </w:num>
  <w:num w:numId="35">
    <w:abstractNumId w:val="2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0A1"/>
    <w:rsid w:val="000230EA"/>
    <w:rsid w:val="00026BC3"/>
    <w:rsid w:val="00026F1F"/>
    <w:rsid w:val="000547F7"/>
    <w:rsid w:val="00061D79"/>
    <w:rsid w:val="000658C9"/>
    <w:rsid w:val="000842F6"/>
    <w:rsid w:val="000A1D39"/>
    <w:rsid w:val="000D3B76"/>
    <w:rsid w:val="000D5BBD"/>
    <w:rsid w:val="000E352A"/>
    <w:rsid w:val="000F7241"/>
    <w:rsid w:val="0010008D"/>
    <w:rsid w:val="001003A7"/>
    <w:rsid w:val="001072FA"/>
    <w:rsid w:val="00111342"/>
    <w:rsid w:val="0012178B"/>
    <w:rsid w:val="00125738"/>
    <w:rsid w:val="00130B51"/>
    <w:rsid w:val="00142F91"/>
    <w:rsid w:val="001462C2"/>
    <w:rsid w:val="001464C5"/>
    <w:rsid w:val="00184D7C"/>
    <w:rsid w:val="00193C75"/>
    <w:rsid w:val="001B17A9"/>
    <w:rsid w:val="001B1D3C"/>
    <w:rsid w:val="001B777A"/>
    <w:rsid w:val="001D0488"/>
    <w:rsid w:val="001F015D"/>
    <w:rsid w:val="001F3D05"/>
    <w:rsid w:val="001F710B"/>
    <w:rsid w:val="00200E31"/>
    <w:rsid w:val="00222488"/>
    <w:rsid w:val="00231476"/>
    <w:rsid w:val="00250438"/>
    <w:rsid w:val="002634C9"/>
    <w:rsid w:val="002754B7"/>
    <w:rsid w:val="002773F1"/>
    <w:rsid w:val="002B693D"/>
    <w:rsid w:val="002D65D1"/>
    <w:rsid w:val="002E2E6F"/>
    <w:rsid w:val="002F7C2D"/>
    <w:rsid w:val="0031039E"/>
    <w:rsid w:val="00315473"/>
    <w:rsid w:val="00316EE2"/>
    <w:rsid w:val="003261D2"/>
    <w:rsid w:val="00347B85"/>
    <w:rsid w:val="00350EB7"/>
    <w:rsid w:val="0036549C"/>
    <w:rsid w:val="00377815"/>
    <w:rsid w:val="003842F7"/>
    <w:rsid w:val="00386DFF"/>
    <w:rsid w:val="003930B0"/>
    <w:rsid w:val="003A5B23"/>
    <w:rsid w:val="003B6346"/>
    <w:rsid w:val="003C1A87"/>
    <w:rsid w:val="003C1AE0"/>
    <w:rsid w:val="003C43B4"/>
    <w:rsid w:val="003D5051"/>
    <w:rsid w:val="003E3EAF"/>
    <w:rsid w:val="003E74DD"/>
    <w:rsid w:val="003F3C76"/>
    <w:rsid w:val="00401712"/>
    <w:rsid w:val="00403167"/>
    <w:rsid w:val="00406F27"/>
    <w:rsid w:val="004166FA"/>
    <w:rsid w:val="00425FE1"/>
    <w:rsid w:val="004645B1"/>
    <w:rsid w:val="00466C96"/>
    <w:rsid w:val="00476A0B"/>
    <w:rsid w:val="004C4BBB"/>
    <w:rsid w:val="004F6D68"/>
    <w:rsid w:val="00521485"/>
    <w:rsid w:val="005332E1"/>
    <w:rsid w:val="00551D98"/>
    <w:rsid w:val="00561ACD"/>
    <w:rsid w:val="00573981"/>
    <w:rsid w:val="00575881"/>
    <w:rsid w:val="00591261"/>
    <w:rsid w:val="005D3E28"/>
    <w:rsid w:val="00623DE9"/>
    <w:rsid w:val="00627B1C"/>
    <w:rsid w:val="00632F3E"/>
    <w:rsid w:val="006A1B03"/>
    <w:rsid w:val="006A3FD6"/>
    <w:rsid w:val="006A6D0D"/>
    <w:rsid w:val="006D28A1"/>
    <w:rsid w:val="006D6DB9"/>
    <w:rsid w:val="006E2594"/>
    <w:rsid w:val="006E49ED"/>
    <w:rsid w:val="006F0320"/>
    <w:rsid w:val="0070475C"/>
    <w:rsid w:val="00737324"/>
    <w:rsid w:val="0074780E"/>
    <w:rsid w:val="007650D9"/>
    <w:rsid w:val="00775A65"/>
    <w:rsid w:val="00790C54"/>
    <w:rsid w:val="007C5F6E"/>
    <w:rsid w:val="007D0FB0"/>
    <w:rsid w:val="007E3678"/>
    <w:rsid w:val="007F7363"/>
    <w:rsid w:val="008055D8"/>
    <w:rsid w:val="008274A2"/>
    <w:rsid w:val="008433B5"/>
    <w:rsid w:val="0084414F"/>
    <w:rsid w:val="008540F7"/>
    <w:rsid w:val="008669FA"/>
    <w:rsid w:val="00870D5C"/>
    <w:rsid w:val="008866DB"/>
    <w:rsid w:val="00895D96"/>
    <w:rsid w:val="008A08E2"/>
    <w:rsid w:val="008B359A"/>
    <w:rsid w:val="008E0501"/>
    <w:rsid w:val="008E6D28"/>
    <w:rsid w:val="008F11E9"/>
    <w:rsid w:val="008F7F07"/>
    <w:rsid w:val="00912B13"/>
    <w:rsid w:val="00914B0E"/>
    <w:rsid w:val="00932328"/>
    <w:rsid w:val="0093287D"/>
    <w:rsid w:val="00952233"/>
    <w:rsid w:val="00960E11"/>
    <w:rsid w:val="009627EA"/>
    <w:rsid w:val="009633F4"/>
    <w:rsid w:val="00967CCA"/>
    <w:rsid w:val="00967FCD"/>
    <w:rsid w:val="00981D72"/>
    <w:rsid w:val="009A2384"/>
    <w:rsid w:val="009A4CAC"/>
    <w:rsid w:val="009D1906"/>
    <w:rsid w:val="009F4F98"/>
    <w:rsid w:val="00A06C21"/>
    <w:rsid w:val="00A409EE"/>
    <w:rsid w:val="00A84693"/>
    <w:rsid w:val="00A87E62"/>
    <w:rsid w:val="00A87F26"/>
    <w:rsid w:val="00AA279D"/>
    <w:rsid w:val="00AB5277"/>
    <w:rsid w:val="00AC473C"/>
    <w:rsid w:val="00AF215F"/>
    <w:rsid w:val="00B03092"/>
    <w:rsid w:val="00B030F3"/>
    <w:rsid w:val="00B06BE6"/>
    <w:rsid w:val="00B11B62"/>
    <w:rsid w:val="00B233C9"/>
    <w:rsid w:val="00B252DA"/>
    <w:rsid w:val="00B33B7B"/>
    <w:rsid w:val="00B40A86"/>
    <w:rsid w:val="00B5439F"/>
    <w:rsid w:val="00B73F10"/>
    <w:rsid w:val="00B740A1"/>
    <w:rsid w:val="00B91460"/>
    <w:rsid w:val="00B97FB7"/>
    <w:rsid w:val="00BA15EF"/>
    <w:rsid w:val="00BC2887"/>
    <w:rsid w:val="00BC584C"/>
    <w:rsid w:val="00BD1885"/>
    <w:rsid w:val="00BD3DDE"/>
    <w:rsid w:val="00BE2EAA"/>
    <w:rsid w:val="00BF15AA"/>
    <w:rsid w:val="00C05014"/>
    <w:rsid w:val="00C41289"/>
    <w:rsid w:val="00C412BF"/>
    <w:rsid w:val="00C73954"/>
    <w:rsid w:val="00C80D67"/>
    <w:rsid w:val="00C849BA"/>
    <w:rsid w:val="00C863E6"/>
    <w:rsid w:val="00C875F5"/>
    <w:rsid w:val="00C95079"/>
    <w:rsid w:val="00CA0502"/>
    <w:rsid w:val="00CA3712"/>
    <w:rsid w:val="00CA3DC2"/>
    <w:rsid w:val="00CA65D9"/>
    <w:rsid w:val="00CC2BD4"/>
    <w:rsid w:val="00CD38C6"/>
    <w:rsid w:val="00CE0241"/>
    <w:rsid w:val="00CF55B7"/>
    <w:rsid w:val="00CF5846"/>
    <w:rsid w:val="00D072F4"/>
    <w:rsid w:val="00D122FC"/>
    <w:rsid w:val="00D264BA"/>
    <w:rsid w:val="00D335B1"/>
    <w:rsid w:val="00D40437"/>
    <w:rsid w:val="00D4496A"/>
    <w:rsid w:val="00D61DA5"/>
    <w:rsid w:val="00D776BA"/>
    <w:rsid w:val="00D862EA"/>
    <w:rsid w:val="00D865DF"/>
    <w:rsid w:val="00DA5745"/>
    <w:rsid w:val="00DA70D1"/>
    <w:rsid w:val="00DF6458"/>
    <w:rsid w:val="00E26C34"/>
    <w:rsid w:val="00E40EA3"/>
    <w:rsid w:val="00E52058"/>
    <w:rsid w:val="00E61B05"/>
    <w:rsid w:val="00E76CAF"/>
    <w:rsid w:val="00E82811"/>
    <w:rsid w:val="00E96E70"/>
    <w:rsid w:val="00EA078F"/>
    <w:rsid w:val="00EA1B05"/>
    <w:rsid w:val="00EA3984"/>
    <w:rsid w:val="00EB6F03"/>
    <w:rsid w:val="00EC41BC"/>
    <w:rsid w:val="00EC736C"/>
    <w:rsid w:val="00F00B35"/>
    <w:rsid w:val="00F36CAA"/>
    <w:rsid w:val="00F41EDE"/>
    <w:rsid w:val="00F43CBF"/>
    <w:rsid w:val="00F47AA5"/>
    <w:rsid w:val="00F6050C"/>
    <w:rsid w:val="00F635A6"/>
    <w:rsid w:val="00F65C2B"/>
    <w:rsid w:val="00F8427F"/>
    <w:rsid w:val="00F93C2E"/>
    <w:rsid w:val="00FA1AAC"/>
    <w:rsid w:val="00FB4472"/>
    <w:rsid w:val="00FC4B89"/>
    <w:rsid w:val="00FD6C0C"/>
    <w:rsid w:val="00FD6DF2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A3BCD-5A69-40F4-8EDC-A22C1AD7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B030F3"/>
    <w:pPr>
      <w:keepNext/>
      <w:widowControl/>
      <w:numPr>
        <w:ilvl w:val="6"/>
        <w:numId w:val="32"/>
      </w:numPr>
      <w:suppressAutoHyphens/>
      <w:autoSpaceDE w:val="0"/>
      <w:adjustRightInd/>
      <w:spacing w:line="240" w:lineRule="auto"/>
      <w:textAlignment w:val="auto"/>
      <w:outlineLvl w:val="6"/>
    </w:pPr>
    <w:rPr>
      <w:rFonts w:ascii="Tahoma" w:hAnsi="Tahoma"/>
      <w:b/>
      <w:bCs/>
      <w:color w:val="000000"/>
      <w:sz w:val="22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B030F3"/>
    <w:rPr>
      <w:rFonts w:ascii="Tahoma" w:eastAsia="Times New Roman" w:hAnsi="Tahoma" w:cs="Times New Roman"/>
      <w:b/>
      <w:bCs/>
      <w:color w:val="000000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740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1BC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3E7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D6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241"/>
  </w:style>
  <w:style w:type="paragraph" w:styleId="Podnoje">
    <w:name w:val="footer"/>
    <w:basedOn w:val="Normal"/>
    <w:link w:val="Podno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241"/>
  </w:style>
  <w:style w:type="character" w:styleId="Referencakomentara">
    <w:name w:val="annotation reference"/>
    <w:basedOn w:val="Zadanifontodlomka"/>
    <w:uiPriority w:val="99"/>
    <w:semiHidden/>
    <w:unhideWhenUsed/>
    <w:rsid w:val="00F605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050C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05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05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050C"/>
    <w:rPr>
      <w:b/>
      <w:bCs/>
      <w:sz w:val="20"/>
      <w:szCs w:val="20"/>
    </w:rPr>
  </w:style>
  <w:style w:type="paragraph" w:customStyle="1" w:styleId="xl65">
    <w:name w:val="xl65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030F3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0">
    <w:name w:val="xl1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1">
    <w:name w:val="xl1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2">
    <w:name w:val="xl112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124">
    <w:name w:val="xl12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2">
    <w:name w:val="xl1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34">
    <w:name w:val="xl13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8">
    <w:name w:val="xl13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0">
    <w:name w:val="xl1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1">
    <w:name w:val="xl14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2">
    <w:name w:val="xl142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3">
    <w:name w:val="xl1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al"/>
    <w:rsid w:val="00B030F3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9">
    <w:name w:val="xl1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0">
    <w:name w:val="xl1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1">
    <w:name w:val="xl1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2">
    <w:name w:val="xl16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3">
    <w:name w:val="xl16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4">
    <w:name w:val="xl16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5">
    <w:name w:val="xl16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0">
    <w:name w:val="xl17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3">
    <w:name w:val="xl183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4">
    <w:name w:val="xl184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5">
    <w:name w:val="xl185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6">
    <w:name w:val="xl1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7">
    <w:name w:val="xl1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8">
    <w:name w:val="xl18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9">
    <w:name w:val="xl1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93">
    <w:name w:val="xl19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94">
    <w:name w:val="xl19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8">
    <w:name w:val="xl19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00">
    <w:name w:val="xl2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1">
    <w:name w:val="xl20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2">
    <w:name w:val="xl20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3">
    <w:name w:val="xl2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4">
    <w:name w:val="xl20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5">
    <w:name w:val="xl2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6">
    <w:name w:val="xl2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7">
    <w:name w:val="xl207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8">
    <w:name w:val="xl20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9">
    <w:name w:val="xl20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0">
    <w:name w:val="xl2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1">
    <w:name w:val="xl2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2">
    <w:name w:val="xl21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3">
    <w:name w:val="xl21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4">
    <w:name w:val="xl2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6">
    <w:name w:val="xl2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217">
    <w:name w:val="xl2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8">
    <w:name w:val="xl2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9">
    <w:name w:val="xl21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0">
    <w:name w:val="xl2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1">
    <w:name w:val="xl2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2">
    <w:name w:val="xl2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3">
    <w:name w:val="xl2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4">
    <w:name w:val="xl22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5">
    <w:name w:val="xl225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6">
    <w:name w:val="xl226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7">
    <w:name w:val="xl22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8">
    <w:name w:val="xl22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9">
    <w:name w:val="xl22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0">
    <w:name w:val="xl23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1">
    <w:name w:val="xl23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2">
    <w:name w:val="xl23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3">
    <w:name w:val="xl23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34">
    <w:name w:val="xl23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5">
    <w:name w:val="xl23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6">
    <w:name w:val="xl2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7">
    <w:name w:val="xl2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8">
    <w:name w:val="xl23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9">
    <w:name w:val="xl2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40">
    <w:name w:val="xl240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3">
    <w:name w:val="xl24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6">
    <w:name w:val="xl24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7">
    <w:name w:val="xl24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8">
    <w:name w:val="xl2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9">
    <w:name w:val="xl2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0">
    <w:name w:val="xl25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1">
    <w:name w:val="xl251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2">
    <w:name w:val="xl252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53">
    <w:name w:val="xl2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4">
    <w:name w:val="xl25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6">
    <w:name w:val="xl25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7">
    <w:name w:val="xl25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8">
    <w:name w:val="xl25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9">
    <w:name w:val="xl2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0">
    <w:name w:val="xl2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1">
    <w:name w:val="xl2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2">
    <w:name w:val="xl26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3">
    <w:name w:val="xl26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4">
    <w:name w:val="xl26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5">
    <w:name w:val="xl26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6">
    <w:name w:val="xl26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7">
    <w:name w:val="xl2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8">
    <w:name w:val="xl2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1">
    <w:name w:val="xl27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72">
    <w:name w:val="xl27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73">
    <w:name w:val="xl27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4">
    <w:name w:val="xl2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5">
    <w:name w:val="xl27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8">
    <w:name w:val="xl27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1">
    <w:name w:val="xl281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2">
    <w:name w:val="xl282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3">
    <w:name w:val="xl283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4">
    <w:name w:val="xl28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85">
    <w:name w:val="xl2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6">
    <w:name w:val="xl2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"/>
    <w:rsid w:val="00B030F3"/>
    <w:pPr>
      <w:widowControl/>
      <w:pBdr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4">
    <w:name w:val="xl294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6">
    <w:name w:val="xl2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97">
    <w:name w:val="xl297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8">
    <w:name w:val="xl29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9">
    <w:name w:val="xl29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0">
    <w:name w:val="xl3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1">
    <w:name w:val="xl30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2">
    <w:name w:val="xl30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4">
    <w:name w:val="xl304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5">
    <w:name w:val="xl305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06">
    <w:name w:val="xl306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7">
    <w:name w:val="xl3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8">
    <w:name w:val="xl3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9">
    <w:name w:val="xl30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0">
    <w:name w:val="xl31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1">
    <w:name w:val="xl31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2">
    <w:name w:val="xl31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3">
    <w:name w:val="xl313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14">
    <w:name w:val="xl3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6">
    <w:name w:val="xl31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7">
    <w:name w:val="xl3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8">
    <w:name w:val="xl3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9">
    <w:name w:val="xl31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0">
    <w:name w:val="xl3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1">
    <w:name w:val="xl3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3">
    <w:name w:val="xl32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4">
    <w:name w:val="xl32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5">
    <w:name w:val="xl32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6">
    <w:name w:val="xl32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7">
    <w:name w:val="xl32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8">
    <w:name w:val="xl32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29">
    <w:name w:val="xl329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30">
    <w:name w:val="xl3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31">
    <w:name w:val="xl33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32">
    <w:name w:val="xl3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3">
    <w:name w:val="xl33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4">
    <w:name w:val="xl334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5">
    <w:name w:val="xl3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6">
    <w:name w:val="xl336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7">
    <w:name w:val="xl3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8">
    <w:name w:val="xl33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9">
    <w:name w:val="xl3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0">
    <w:name w:val="xl3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1">
    <w:name w:val="xl34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2">
    <w:name w:val="xl34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3">
    <w:name w:val="xl3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4">
    <w:name w:val="xl34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5">
    <w:name w:val="xl34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6">
    <w:name w:val="xl3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8">
    <w:name w:val="xl34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9">
    <w:name w:val="xl349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0">
    <w:name w:val="xl350"/>
    <w:basedOn w:val="Normal"/>
    <w:rsid w:val="00B030F3"/>
    <w:pPr>
      <w:widowControl/>
      <w:pBdr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1">
    <w:name w:val="xl351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2">
    <w:name w:val="xl35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3">
    <w:name w:val="xl35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4">
    <w:name w:val="xl35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5">
    <w:name w:val="xl35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6">
    <w:name w:val="xl35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7">
    <w:name w:val="xl357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8">
    <w:name w:val="xl35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9">
    <w:name w:val="xl359"/>
    <w:basedOn w:val="Normal"/>
    <w:rsid w:val="00B030F3"/>
    <w:pPr>
      <w:widowControl/>
      <w:pBdr>
        <w:top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0">
    <w:name w:val="xl360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1">
    <w:name w:val="xl361"/>
    <w:basedOn w:val="Normal"/>
    <w:rsid w:val="00B030F3"/>
    <w:pPr>
      <w:widowControl/>
      <w:pBdr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2">
    <w:name w:val="xl362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3">
    <w:name w:val="xl363"/>
    <w:basedOn w:val="Normal"/>
    <w:rsid w:val="00B030F3"/>
    <w:pPr>
      <w:widowControl/>
      <w:pBdr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4">
    <w:name w:val="xl36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5">
    <w:name w:val="xl365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6">
    <w:name w:val="xl366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7">
    <w:name w:val="xl3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8">
    <w:name w:val="xl368"/>
    <w:basedOn w:val="Normal"/>
    <w:rsid w:val="00B030F3"/>
    <w:pPr>
      <w:widowControl/>
      <w:pBdr>
        <w:top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9">
    <w:name w:val="xl369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0">
    <w:name w:val="xl370"/>
    <w:basedOn w:val="Normal"/>
    <w:rsid w:val="00B030F3"/>
    <w:pPr>
      <w:widowControl/>
      <w:pBdr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1">
    <w:name w:val="xl371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2">
    <w:name w:val="xl372"/>
    <w:basedOn w:val="Normal"/>
    <w:rsid w:val="00B030F3"/>
    <w:pPr>
      <w:widowControl/>
      <w:pBdr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3">
    <w:name w:val="xl37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4">
    <w:name w:val="xl37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5">
    <w:name w:val="xl3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6">
    <w:name w:val="xl37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7">
    <w:name w:val="xl37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8">
    <w:name w:val="xl37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9">
    <w:name w:val="xl379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0">
    <w:name w:val="xl38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1">
    <w:name w:val="xl38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2">
    <w:name w:val="xl38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3">
    <w:name w:val="xl3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4">
    <w:name w:val="xl38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5">
    <w:name w:val="xl3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6">
    <w:name w:val="xl3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7">
    <w:name w:val="xl3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8">
    <w:name w:val="xl388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89">
    <w:name w:val="xl389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0">
    <w:name w:val="xl39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1">
    <w:name w:val="xl39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2">
    <w:name w:val="xl39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93">
    <w:name w:val="xl393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4">
    <w:name w:val="xl39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5">
    <w:name w:val="xl39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6">
    <w:name w:val="xl39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7">
    <w:name w:val="xl39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8">
    <w:name w:val="xl398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9">
    <w:name w:val="xl399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0">
    <w:name w:val="xl4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1">
    <w:name w:val="xl4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2">
    <w:name w:val="xl40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3">
    <w:name w:val="xl4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4">
    <w:name w:val="xl4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5">
    <w:name w:val="xl40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6">
    <w:name w:val="xl40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7">
    <w:name w:val="xl4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8">
    <w:name w:val="xl40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character" w:styleId="Naglaeno">
    <w:name w:val="Strong"/>
    <w:basedOn w:val="Zadanifontodlomka"/>
    <w:uiPriority w:val="22"/>
    <w:qFormat/>
    <w:rsid w:val="00B030F3"/>
    <w:rPr>
      <w:b/>
      <w:bCs/>
    </w:rPr>
  </w:style>
  <w:style w:type="paragraph" w:customStyle="1" w:styleId="t-9-8">
    <w:name w:val="t-9-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t-8-7-sa-uvlakom">
    <w:name w:val="t-8-7-sa-uvlakom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kurziv">
    <w:name w:val="kurziv"/>
    <w:basedOn w:val="Zadanifontodlomka"/>
    <w:rsid w:val="00B030F3"/>
  </w:style>
  <w:style w:type="paragraph" w:customStyle="1" w:styleId="t-12-9-fett-s">
    <w:name w:val="t-12-9-fett-s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CA371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E06-4253-B174-A2B4682423A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E06-4253-B174-A2B4682423A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E06-4253-B174-A2B4682423A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E06-4253-B174-A2B4682423A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E06-4253-B174-A2B4682423A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E06-4253-B174-A2B4682423A1}"/>
              </c:ext>
            </c:extLst>
          </c:dPt>
          <c:dLbls>
            <c:dLbl>
              <c:idx val="0"/>
              <c:layout>
                <c:manualLayout>
                  <c:x val="-5.2980132450331126E-2"/>
                  <c:y val="-6.9084647460228047E-3"/>
                </c:manualLayout>
              </c:layout>
              <c:tx>
                <c:rich>
                  <a:bodyPr/>
                  <a:lstStyle/>
                  <a:p>
                    <a:fld id="{BA4EF6D2-E3C6-4409-806C-F7B690A9E3EB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</a:t>
                    </a:r>
                    <a:fld id="{F77C7B65-B6EF-4281-A0D3-FFA41C5B7448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E06-4253-B174-A2B4682423A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B0F5A2A-189A-4DE5-A70E-47A898684CF0}" type="CATEGORYNAME">
                      <a:rPr lang="en-US"/>
                      <a:pPr/>
                      <a:t>[NAZIV KATEGORIJE]</a:t>
                    </a:fld>
                    <a:r>
                      <a:rPr lang="en-US"/>
                      <a:t>, </a:t>
                    </a:r>
                    <a:r>
                      <a:rPr lang="en-US" baseline="0"/>
                      <a:t> </a:t>
                    </a:r>
                    <a:fld id="{0F681E6A-E56B-4019-9B07-34C2FD392DB5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E06-4253-B174-A2B4682423A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58FB531-00E7-4085-AF3D-1F27FADD2A53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D9946463-2651-4D2D-A98E-3AFC16FBC3AF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E06-4253-B174-A2B4682423A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20F5D38-2DB2-4A24-A15A-AF130437D861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, </a:t>
                    </a:r>
                    <a:fld id="{E4AAFFF7-9E13-4AC8-8521-F3A0DBB154BE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E06-4253-B174-A2B4682423A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3EC563D-2C8E-4157-B36E-CC3B72FAD779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</a:t>
                    </a:r>
                    <a:fld id="{8D4E3651-2F84-4D7E-BD4A-34E73EF325C9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E06-4253-B174-A2B4682423A1}"/>
                </c:ext>
              </c:extLst>
            </c:dLbl>
            <c:dLbl>
              <c:idx val="5"/>
              <c:layout>
                <c:manualLayout>
                  <c:x val="0.21224489795918366"/>
                  <c:y val="0"/>
                </c:manualLayout>
              </c:layout>
              <c:tx>
                <c:rich>
                  <a:bodyPr/>
                  <a:lstStyle/>
                  <a:p>
                    <a:fld id="{81008B13-C80E-4C12-BACB-832F90F11E1C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</a:t>
                    </a:r>
                    <a:fld id="{3CD1789F-B81D-4BD9-ACDD-6C51B63BA269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E06-4253-B174-A2B4682423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List7!$D$8:$D$13</c:f>
              <c:strCache>
                <c:ptCount val="6"/>
                <c:pt idx="0">
                  <c:v>prihodi od poreza 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po posebnim propisima</c:v>
                </c:pt>
                <c:pt idx="4">
                  <c:v>ostali prihodi</c:v>
                </c:pt>
                <c:pt idx="5">
                  <c:v>prihodi od prodaje nefnancijske imovine</c:v>
                </c:pt>
              </c:strCache>
            </c:strRef>
          </c:cat>
          <c:val>
            <c:numRef>
              <c:f>List7!$E$8:$E$13</c:f>
              <c:numCache>
                <c:formatCode>0.00</c:formatCode>
                <c:ptCount val="6"/>
                <c:pt idx="0">
                  <c:v>51.26</c:v>
                </c:pt>
                <c:pt idx="1">
                  <c:v>22.39</c:v>
                </c:pt>
                <c:pt idx="2">
                  <c:v>6.59</c:v>
                </c:pt>
                <c:pt idx="3">
                  <c:v>17.02</c:v>
                </c:pt>
                <c:pt idx="4">
                  <c:v>0.28999999999999998</c:v>
                </c:pt>
                <c:pt idx="5">
                  <c:v>2.4540000000000002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E06-4253-B174-A2B4682423A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solidFill>
          <a:schemeClr val="bg1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C0-4A36-8912-4AB447FDEB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C0-4A36-8912-4AB447FDEB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FC0-4A36-8912-4AB447FDEB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FC0-4A36-8912-4AB447FDEB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FC0-4A36-8912-4AB447FDEB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FC0-4A36-8912-4AB447FDEB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FC0-4A36-8912-4AB447FDEB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FC0-4A36-8912-4AB447FDEBC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FC0-4A36-8912-4AB447FDEBC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38AF8B7-B49E-4A30-8E40-A5ACBD209BE3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2161F501-9EA3-4DEC-A941-A5ED618B5314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FC0-4A36-8912-4AB447FDEBC7}"/>
                </c:ext>
              </c:extLst>
            </c:dLbl>
            <c:dLbl>
              <c:idx val="1"/>
              <c:layout>
                <c:manualLayout>
                  <c:x val="-1.2365032519645212E-2"/>
                  <c:y val="-9.8893992215486559E-2"/>
                </c:manualLayout>
              </c:layout>
              <c:tx>
                <c:rich>
                  <a:bodyPr/>
                  <a:lstStyle/>
                  <a:p>
                    <a:fld id="{3C1FBC5A-1F59-4CF4-A1AE-A7952671B5C3}" type="CATEGORYNAME">
                      <a:rPr lang="en-US"/>
                      <a:pPr/>
                      <a:t>[NAZIV KATEGORIJE]</a:t>
                    </a:fld>
                    <a:r>
                      <a:rPr lang="en-US"/>
                      <a:t> </a:t>
                    </a:r>
                    <a:fld id="{199CE472-87B6-46AB-B917-9827F2BF555E}" type="VALUE">
                      <a:rPr lang="en-US"/>
                      <a:pPr/>
                      <a:t>[VRIJEDNOST]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FC0-4A36-8912-4AB447FDEBC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EA58195-3BAB-441B-866C-8CD53D6104E5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04A10FA7-62C2-400E-8191-18317C1AC262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FC0-4A36-8912-4AB447FDEBC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BB15FCA-5E4C-4902-8084-B4772F37B01B}" type="CATEGORYNAME">
                      <a:rPr lang="en-US"/>
                      <a:pPr/>
                      <a:t>[NAZIV KATEGORIJE]</a:t>
                    </a:fld>
                    <a:r>
                      <a:rPr lang="en-US"/>
                      <a:t> </a:t>
                    </a:r>
                    <a:fld id="{524FB0A1-ACFB-4429-A7ED-097DDC172F31}" type="VALUE">
                      <a:rPr lang="en-US"/>
                      <a:pPr/>
                      <a:t>[VRIJEDNOST]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FC0-4A36-8912-4AB447FDEBC7}"/>
                </c:ext>
              </c:extLst>
            </c:dLbl>
            <c:dLbl>
              <c:idx val="4"/>
              <c:layout>
                <c:manualLayout>
                  <c:x val="-4.1797290054598124E-3"/>
                  <c:y val="-8.2927576126154964E-2"/>
                </c:manualLayout>
              </c:layout>
              <c:tx>
                <c:rich>
                  <a:bodyPr/>
                  <a:lstStyle/>
                  <a:p>
                    <a:fld id="{9408C507-D981-4284-9E96-F2A75C70E033}" type="CATEGORYNAME">
                      <a:rPr lang="en-US"/>
                      <a:pPr/>
                      <a:t>[NAZIV KATEGORIJE]</a:t>
                    </a:fld>
                    <a:r>
                      <a:rPr lang="en-US"/>
                      <a:t>,          </a:t>
                    </a:r>
                    <a:fld id="{CB188300-F8D8-4BE0-A5DC-3E1ECF0D41B1}" type="VALUE">
                      <a:rPr lang="en-US"/>
                      <a:pPr/>
                      <a:t>[VRIJEDNOST]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FC0-4A36-8912-4AB447FDEBC7}"/>
                </c:ext>
              </c:extLst>
            </c:dLbl>
            <c:dLbl>
              <c:idx val="5"/>
              <c:layout>
                <c:manualLayout>
                  <c:x val="2.2912155425362301E-2"/>
                  <c:y val="3.4854576104816168E-2"/>
                </c:manualLayout>
              </c:layout>
              <c:tx>
                <c:rich>
                  <a:bodyPr/>
                  <a:lstStyle/>
                  <a:p>
                    <a:fld id="{66855C8A-E83A-4ABE-BB9B-E037FB6FC067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</a:t>
                    </a:r>
                    <a:fld id="{2E64AF9F-01E7-4D1F-B805-125ECB22485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FC0-4A36-8912-4AB447FDEBC7}"/>
                </c:ext>
              </c:extLst>
            </c:dLbl>
            <c:dLbl>
              <c:idx val="6"/>
              <c:layout>
                <c:manualLayout>
                  <c:x val="6.0698027314112293E-3"/>
                  <c:y val="5.426347281860075E-3"/>
                </c:manualLayout>
              </c:layout>
              <c:tx>
                <c:rich>
                  <a:bodyPr/>
                  <a:lstStyle/>
                  <a:p>
                    <a:fld id="{03CCD5A9-65A9-4687-AFEA-45E8539DB0B4}" type="CATEGORYNAME">
                      <a:rPr lang="en-US"/>
                      <a:pPr/>
                      <a:t>[NAZIV KATEGORIJE]</a:t>
                    </a:fld>
                    <a:r>
                      <a:rPr lang="en-US"/>
                      <a:t>,  </a:t>
                    </a:r>
                    <a:fld id="{40A6E370-FC30-410F-925B-3C38A17072D8}" type="VALUE">
                      <a:rPr lang="en-US"/>
                      <a:pPr/>
                      <a:t>[VRIJEDNOST]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FC0-4A36-8912-4AB447FDEBC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20CD21F9-DC15-40F5-B757-18D5464BB902}" type="CATEGORYNAME">
                      <a:rPr lang="en-US"/>
                      <a:pPr/>
                      <a:t>[NAZIV KATEGORIJE]</a:t>
                    </a:fld>
                    <a:r>
                      <a:rPr lang="en-US"/>
                      <a:t> </a:t>
                    </a:r>
                    <a:fld id="{535EDEC4-654B-44CF-A7BC-53B6056EB374}" type="VALUE">
                      <a:rPr lang="en-US"/>
                      <a:pPr/>
                      <a:t>[VRIJEDNOST]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FC0-4A36-8912-4AB447FDEBC7}"/>
                </c:ext>
              </c:extLst>
            </c:dLbl>
            <c:dLbl>
              <c:idx val="8"/>
              <c:layout>
                <c:manualLayout>
                  <c:x val="5.7052420210943519E-2"/>
                  <c:y val="2.4067684645114634E-2"/>
                </c:manualLayout>
              </c:layout>
              <c:tx>
                <c:rich>
                  <a:bodyPr/>
                  <a:lstStyle/>
                  <a:p>
                    <a:fld id="{F552A21D-FB27-44E1-A8D2-D59ACF86A507}" type="CATEGORYNAME">
                      <a:rPr lang="en-US"/>
                      <a:pPr/>
                      <a:t>[NAZIV KATEGORIJE]</a:t>
                    </a:fld>
                    <a:r>
                      <a:rPr lang="en-US"/>
                      <a:t> </a:t>
                    </a:r>
                    <a:fld id="{4BB5D858-BD41-4348-9EFC-7085B421D14B}" type="VALUE">
                      <a:rPr lang="en-US"/>
                      <a:pPr/>
                      <a:t>[VRIJEDNOST]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FC0-4A36-8912-4AB447FDEB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List7!$D$65:$D$73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unapređenja stanovanja i zajednice</c:v>
                </c:pt>
                <c:pt idx="5">
                  <c:v>zdravstvo</c:v>
                </c:pt>
                <c:pt idx="6">
                  <c:v>rekreacija, kutura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List7!$E$65:$E$73</c:f>
              <c:numCache>
                <c:formatCode>0.00</c:formatCode>
                <c:ptCount val="9"/>
                <c:pt idx="0">
                  <c:v>24.27</c:v>
                </c:pt>
                <c:pt idx="1">
                  <c:v>3.49</c:v>
                </c:pt>
                <c:pt idx="2">
                  <c:v>19.43</c:v>
                </c:pt>
                <c:pt idx="3">
                  <c:v>7.18</c:v>
                </c:pt>
                <c:pt idx="4">
                  <c:v>33.479999999999997</c:v>
                </c:pt>
                <c:pt idx="5">
                  <c:v>3.26</c:v>
                </c:pt>
                <c:pt idx="6">
                  <c:v>1.19</c:v>
                </c:pt>
                <c:pt idx="7">
                  <c:v>5.52</c:v>
                </c:pt>
                <c:pt idx="8">
                  <c:v>2.1800000000000002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FC0-4A36-8912-4AB447FDEB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6D0-46C8-BA25-01FAE159F0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6D0-46C8-BA25-01FAE159F0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6D0-46C8-BA25-01FAE159F0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6D0-46C8-BA25-01FAE159F0F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6D0-46C8-BA25-01FAE159F0F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6D0-46C8-BA25-01FAE159F0F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6D0-46C8-BA25-01FAE159F0F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6D0-46C8-BA25-01FAE159F0F8}"/>
              </c:ext>
            </c:extLst>
          </c:dPt>
          <c:dLbls>
            <c:dLbl>
              <c:idx val="0"/>
              <c:layout>
                <c:manualLayout>
                  <c:x val="-5.3663561970119122E-2"/>
                  <c:y val="-1.1494252873563232E-2"/>
                </c:manualLayout>
              </c:layout>
              <c:tx>
                <c:rich>
                  <a:bodyPr/>
                  <a:lstStyle/>
                  <a:p>
                    <a:fld id="{80BAA32E-A8BE-4BCA-B809-9E138915AA1A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F1D7796F-7F9D-4167-B4FC-FD1CA4D52A45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6D0-46C8-BA25-01FAE159F0F8}"/>
                </c:ext>
              </c:extLst>
            </c:dLbl>
            <c:dLbl>
              <c:idx val="1"/>
              <c:layout>
                <c:manualLayout>
                  <c:x val="0"/>
                  <c:y val="-7.4712643678160925E-2"/>
                </c:manualLayout>
              </c:layout>
              <c:tx>
                <c:rich>
                  <a:bodyPr/>
                  <a:lstStyle/>
                  <a:p>
                    <a:fld id="{08912735-ABA2-481F-8EA3-0DFEDEDDC9EC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345DB2D4-7E0D-418C-8707-70325433E250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6D0-46C8-BA25-01FAE159F0F8}"/>
                </c:ext>
              </c:extLst>
            </c:dLbl>
            <c:dLbl>
              <c:idx val="2"/>
              <c:layout>
                <c:manualLayout>
                  <c:x val="-1.2383898916181482E-2"/>
                  <c:y val="-2.15517241379310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4077C39-8D22-44FE-BB47-21DD3368A549}" type="CATEGORYNAME">
                      <a:rPr lang="en-US"/>
                      <a:pPr>
                        <a:defRPr/>
                      </a:pPr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</a:t>
                    </a:r>
                    <a:fld id="{65B65E62-034A-4992-9075-EF6F6D9A485A}" type="VALUE">
                      <a:rPr lang="en-US" baseline="0"/>
                      <a:pPr>
                        <a:defRPr/>
                      </a:pPr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62329625910366"/>
                      <c:h val="8.329034301746764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6D0-46C8-BA25-01FAE159F0F8}"/>
                </c:ext>
              </c:extLst>
            </c:dLbl>
            <c:dLbl>
              <c:idx val="3"/>
              <c:layout>
                <c:manualLayout>
                  <c:x val="-1.4447882068878206E-2"/>
                  <c:y val="5.3589465109964596E-2"/>
                </c:manualLayout>
              </c:layout>
              <c:tx>
                <c:rich>
                  <a:bodyPr/>
                  <a:lstStyle/>
                  <a:p>
                    <a:fld id="{5451D921-EE2D-49DA-9954-ABD57A41D73C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</a:t>
                    </a:r>
                    <a:fld id="{7BBF9019-AE23-4D88-BEDC-C289BF466208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6D0-46C8-BA25-01FAE159F0F8}"/>
                </c:ext>
              </c:extLst>
            </c:dLbl>
            <c:dLbl>
              <c:idx val="4"/>
              <c:layout>
                <c:manualLayout>
                  <c:x val="-0.10236966393316205"/>
                  <c:y val="2.8735632183907941E-2"/>
                </c:manualLayout>
              </c:layout>
              <c:tx>
                <c:rich>
                  <a:bodyPr/>
                  <a:lstStyle/>
                  <a:p>
                    <a:fld id="{AEE2AF13-E813-439E-9EF0-F52175AAFAB6}" type="CATEGORYNAME">
                      <a:rPr lang="en-US"/>
                      <a:pPr/>
                      <a:t>[NAZIV KATEGORIJE]</a:t>
                    </a:fld>
                    <a:r>
                      <a:rPr lang="en-US"/>
                      <a:t>, </a:t>
                    </a:r>
                    <a:r>
                      <a:rPr lang="en-US" baseline="0"/>
                      <a:t> </a:t>
                    </a:r>
                    <a:fld id="{9A310C37-2518-4799-8B34-22941A6E87A9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6D0-46C8-BA25-01FAE159F0F8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9D2760B-EAB2-492A-8C1D-DC7B0FF1208B}" type="CATEGORYNAME">
                      <a:rPr lang="en-US"/>
                      <a:pPr>
                        <a:defRPr/>
                      </a:pPr>
                      <a:t>[NAZIV KATEGORIJE]</a:t>
                    </a:fld>
                    <a:r>
                      <a:rPr lang="en-US" baseline="0"/>
                      <a:t> </a:t>
                    </a:r>
                    <a:fld id="{9A085FC0-A306-4E62-A928-473299C7E0CD}" type="VALUE">
                      <a:rPr lang="en-US" baseline="0"/>
                      <a:pPr>
                        <a:defRPr/>
                      </a:pPr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46429544797452"/>
                      <c:h val="9.478459589103084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6D0-46C8-BA25-01FAE159F0F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7C057257-2FEA-4EC9-802B-9E0A19C29352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  <a:r>
                      <a:rPr lang="en-US" baseline="0"/>
                      <a:t>  </a:t>
                    </a:r>
                    <a:fld id="{1CF3D0C9-4960-44B8-A89B-7719CC6393CA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6D0-46C8-BA25-01FAE159F0F8}"/>
                </c:ext>
              </c:extLst>
            </c:dLbl>
            <c:dLbl>
              <c:idx val="7"/>
              <c:layout>
                <c:manualLayout>
                  <c:x val="9.7007208176753665E-2"/>
                  <c:y val="-6.0344827586206899E-2"/>
                </c:manualLayout>
              </c:layout>
              <c:tx>
                <c:rich>
                  <a:bodyPr/>
                  <a:lstStyle/>
                  <a:p>
                    <a:fld id="{F8B9B7FA-9010-447C-8CB9-00654D8F8170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F67A90D0-424C-467D-8580-53FFE52979F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6D0-46C8-BA25-01FAE159F0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List7!$D$83:$D$90</c:f>
              <c:strCache>
                <c:ptCount val="8"/>
                <c:pt idx="0">
                  <c:v>rashodi za zaposlene </c:v>
                </c:pt>
                <c:pt idx="1">
                  <c:v>materijalni rashodi </c:v>
                </c:pt>
                <c:pt idx="2">
                  <c:v>finnacijski rashodi</c:v>
                </c:pt>
                <c:pt idx="3">
                  <c:v>pomoći dane u inozemstvo i unutar općeg proračuna 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proizvedene dugotrajne imovine</c:v>
                </c:pt>
                <c:pt idx="7">
                  <c:v>rashodi za dodatna ulaganja na nefinancijskoj imovini</c:v>
                </c:pt>
              </c:strCache>
            </c:strRef>
          </c:cat>
          <c:val>
            <c:numRef>
              <c:f>List7!$E$83:$E$90</c:f>
              <c:numCache>
                <c:formatCode>0.00</c:formatCode>
                <c:ptCount val="8"/>
                <c:pt idx="0">
                  <c:v>13.83</c:v>
                </c:pt>
                <c:pt idx="1">
                  <c:v>23.64</c:v>
                </c:pt>
                <c:pt idx="2">
                  <c:v>0.2</c:v>
                </c:pt>
                <c:pt idx="3">
                  <c:v>0.71</c:v>
                </c:pt>
                <c:pt idx="4">
                  <c:v>9.5500000000000007</c:v>
                </c:pt>
                <c:pt idx="5">
                  <c:v>7.32</c:v>
                </c:pt>
                <c:pt idx="6">
                  <c:v>18.48</c:v>
                </c:pt>
                <c:pt idx="7">
                  <c:v>26.27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6D0-46C8-BA25-01FAE159F0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AA15-7070-4F12-9B1C-6A3B509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54</cp:revision>
  <cp:lastPrinted>2019-12-17T13:51:00Z</cp:lastPrinted>
  <dcterms:created xsi:type="dcterms:W3CDTF">2016-12-21T07:32:00Z</dcterms:created>
  <dcterms:modified xsi:type="dcterms:W3CDTF">2020-01-07T11:42:00Z</dcterms:modified>
</cp:coreProperties>
</file>