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493FD" w14:textId="2B4EEE6A" w:rsidR="0016770F" w:rsidRDefault="0016770F" w:rsidP="0016770F">
      <w:pPr>
        <w:spacing w:after="0" w:line="240" w:lineRule="auto"/>
        <w:ind w:firstLine="720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  <w:noProof/>
          <w:lang w:eastAsia="hr-HR"/>
        </w:rPr>
        <w:drawing>
          <wp:inline distT="0" distB="0" distL="0" distR="0" wp14:anchorId="39EBD704" wp14:editId="1B47C4A0">
            <wp:extent cx="552450" cy="6667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  <w:t xml:space="preserve">     </w:t>
      </w:r>
    </w:p>
    <w:p w14:paraId="6FCE1B16" w14:textId="77777777" w:rsidR="0016770F" w:rsidRPr="00630811" w:rsidRDefault="0016770F" w:rsidP="0016770F">
      <w:pPr>
        <w:spacing w:after="0" w:line="240" w:lineRule="auto"/>
        <w:rPr>
          <w:rFonts w:ascii="Arial" w:hAnsi="Arial" w:cs="Arial"/>
          <w:b/>
          <w:color w:val="000000"/>
        </w:rPr>
      </w:pPr>
      <w:r w:rsidRPr="00630811">
        <w:rPr>
          <w:rFonts w:ascii="Arial" w:hAnsi="Arial" w:cs="Arial"/>
          <w:color w:val="000000"/>
        </w:rPr>
        <w:t xml:space="preserve">       </w:t>
      </w:r>
      <w:r w:rsidRPr="00630811">
        <w:rPr>
          <w:rFonts w:ascii="Arial" w:hAnsi="Arial" w:cs="Arial"/>
          <w:b/>
          <w:color w:val="000000"/>
        </w:rPr>
        <w:t>REPUBLIKA HRVATSKA</w:t>
      </w:r>
    </w:p>
    <w:p w14:paraId="50F21473" w14:textId="77777777" w:rsidR="0016770F" w:rsidRPr="00630811" w:rsidRDefault="0016770F" w:rsidP="0016770F">
      <w:pPr>
        <w:spacing w:after="0" w:line="240" w:lineRule="auto"/>
        <w:rPr>
          <w:rFonts w:ascii="Arial" w:hAnsi="Arial" w:cs="Arial"/>
          <w:b/>
          <w:color w:val="000000"/>
        </w:rPr>
      </w:pPr>
      <w:r w:rsidRPr="00630811">
        <w:rPr>
          <w:rFonts w:ascii="Arial" w:hAnsi="Arial" w:cs="Arial"/>
          <w:b/>
          <w:color w:val="000000"/>
        </w:rPr>
        <w:t>BRODSKO-POSAVSKA ŽUPANIJA</w:t>
      </w:r>
    </w:p>
    <w:p w14:paraId="72076A8C" w14:textId="77777777" w:rsidR="0016770F" w:rsidRPr="00630811" w:rsidRDefault="0016770F" w:rsidP="0016770F">
      <w:pPr>
        <w:spacing w:after="0" w:line="240" w:lineRule="auto"/>
        <w:rPr>
          <w:rFonts w:ascii="Arial" w:hAnsi="Arial" w:cs="Arial"/>
          <w:b/>
          <w:color w:val="000000"/>
        </w:rPr>
      </w:pPr>
      <w:r w:rsidRPr="00630811">
        <w:rPr>
          <w:rFonts w:ascii="Arial" w:hAnsi="Arial" w:cs="Arial"/>
          <w:b/>
          <w:color w:val="000000"/>
        </w:rPr>
        <w:t xml:space="preserve">    OPĆINA STARA GRADIŠKA</w:t>
      </w:r>
    </w:p>
    <w:p w14:paraId="218F76D8" w14:textId="77777777" w:rsidR="0016770F" w:rsidRPr="00630811" w:rsidRDefault="0016770F" w:rsidP="0016770F">
      <w:pPr>
        <w:spacing w:after="0" w:line="240" w:lineRule="auto"/>
        <w:rPr>
          <w:rFonts w:ascii="Arial" w:hAnsi="Arial" w:cs="Arial"/>
          <w:b/>
          <w:bCs/>
          <w:color w:val="000000"/>
        </w:rPr>
      </w:pPr>
      <w:r w:rsidRPr="00630811">
        <w:rPr>
          <w:rFonts w:ascii="Arial" w:hAnsi="Arial" w:cs="Arial"/>
          <w:b/>
          <w:bCs/>
          <w:color w:val="000000"/>
        </w:rPr>
        <w:t xml:space="preserve">        OPĆINSKI NAČELNIK</w:t>
      </w:r>
    </w:p>
    <w:p w14:paraId="17CF0B39" w14:textId="77777777" w:rsidR="0016770F" w:rsidRPr="00630811" w:rsidRDefault="0016770F" w:rsidP="0016770F">
      <w:pPr>
        <w:shd w:val="clear" w:color="auto" w:fill="FBFCFD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7CEE3982" w14:textId="63920D2F" w:rsidR="0016770F" w:rsidRPr="00630811" w:rsidRDefault="0016770F" w:rsidP="0016770F">
      <w:pPr>
        <w:shd w:val="clear" w:color="auto" w:fill="FBFCFD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630811">
        <w:rPr>
          <w:rFonts w:ascii="Arial" w:eastAsia="Times New Roman" w:hAnsi="Arial" w:cs="Arial"/>
          <w:color w:val="000000"/>
          <w:lang w:eastAsia="hr-HR"/>
        </w:rPr>
        <w:t xml:space="preserve">Na temelju članka 4. stavka 3. Zakona o službenicima i namještenicima u lokalnoj i područnoj (regionalnoj) samoupravi („Narodne novine“ br. 86/08, 61/11, 04/18 i 112/19), članka 47. Statuta Općine Stara Gradiška </w:t>
      </w:r>
      <w:r w:rsidRPr="00630811">
        <w:rPr>
          <w:rFonts w:ascii="Arial" w:hAnsi="Arial" w:cs="Arial"/>
        </w:rPr>
        <w:t>("Službeni vjesnik Brodsko-posavske županije“ br. 14/09 i Službeni vjesnik Općine Stara Gradiška" br. 1/11, 1/13, 4/18, 6/18-pročišćeni tekst i 1/21)</w:t>
      </w:r>
      <w:r w:rsidR="00EB2D15" w:rsidRPr="00630811">
        <w:rPr>
          <w:rFonts w:ascii="Arial" w:hAnsi="Arial" w:cs="Arial"/>
        </w:rPr>
        <w:t xml:space="preserve"> i </w:t>
      </w:r>
      <w:r w:rsidRPr="00630811">
        <w:rPr>
          <w:rFonts w:ascii="Arial" w:eastAsia="Times New Roman" w:hAnsi="Arial" w:cs="Arial"/>
          <w:color w:val="000000"/>
          <w:lang w:eastAsia="hr-HR"/>
        </w:rPr>
        <w:t xml:space="preserve"> članka 8. Odluke o ustrojstvu i djelokrugu Jedinstvenog upravnog odjela („Službeni vjesnik Općine Stara Gradiška“ br. 4/19</w:t>
      </w:r>
      <w:r w:rsidR="00EB2D15" w:rsidRPr="00630811">
        <w:rPr>
          <w:rFonts w:ascii="Arial" w:eastAsia="Times New Roman" w:hAnsi="Arial" w:cs="Arial"/>
          <w:color w:val="000000"/>
          <w:lang w:eastAsia="hr-HR"/>
        </w:rPr>
        <w:t xml:space="preserve"> i 3/20</w:t>
      </w:r>
      <w:r w:rsidRPr="00630811">
        <w:rPr>
          <w:rFonts w:ascii="Arial" w:eastAsia="Times New Roman" w:hAnsi="Arial" w:cs="Arial"/>
          <w:color w:val="000000"/>
          <w:lang w:eastAsia="hr-HR"/>
        </w:rPr>
        <w:t>), Načelnik općine Stara Gradiška, donosi</w:t>
      </w:r>
    </w:p>
    <w:p w14:paraId="5A212C15" w14:textId="77777777" w:rsidR="0016770F" w:rsidRPr="00630811" w:rsidRDefault="0016770F" w:rsidP="0016770F">
      <w:pPr>
        <w:shd w:val="clear" w:color="auto" w:fill="FBFCFD"/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14:paraId="45A50535" w14:textId="2C2E8D7C" w:rsidR="0016770F" w:rsidRPr="00630811" w:rsidRDefault="0016770F" w:rsidP="0016770F">
      <w:pPr>
        <w:shd w:val="clear" w:color="auto" w:fill="FBFCFD"/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630811">
        <w:rPr>
          <w:rFonts w:ascii="Arial" w:eastAsia="Times New Roman" w:hAnsi="Arial" w:cs="Arial"/>
          <w:b/>
          <w:bCs/>
          <w:lang w:eastAsia="hr-HR"/>
        </w:rPr>
        <w:t xml:space="preserve"> Pravilni</w:t>
      </w:r>
      <w:r w:rsidR="00EB2D15" w:rsidRPr="00630811">
        <w:rPr>
          <w:rFonts w:ascii="Arial" w:eastAsia="Times New Roman" w:hAnsi="Arial" w:cs="Arial"/>
          <w:b/>
          <w:bCs/>
          <w:lang w:eastAsia="hr-HR"/>
        </w:rPr>
        <w:t>k</w:t>
      </w:r>
      <w:r w:rsidRPr="00630811">
        <w:rPr>
          <w:rFonts w:ascii="Arial" w:eastAsia="Times New Roman" w:hAnsi="Arial" w:cs="Arial"/>
          <w:b/>
          <w:bCs/>
          <w:lang w:eastAsia="hr-HR"/>
        </w:rPr>
        <w:t xml:space="preserve"> o izmjen</w:t>
      </w:r>
      <w:r w:rsidR="004D722D">
        <w:rPr>
          <w:rFonts w:ascii="Arial" w:eastAsia="Times New Roman" w:hAnsi="Arial" w:cs="Arial"/>
          <w:b/>
          <w:bCs/>
          <w:lang w:eastAsia="hr-HR"/>
        </w:rPr>
        <w:t>i</w:t>
      </w:r>
      <w:r w:rsidRPr="00630811">
        <w:rPr>
          <w:rFonts w:ascii="Arial" w:eastAsia="Times New Roman" w:hAnsi="Arial" w:cs="Arial"/>
          <w:b/>
          <w:bCs/>
          <w:lang w:eastAsia="hr-HR"/>
        </w:rPr>
        <w:t xml:space="preserve"> i dopun</w:t>
      </w:r>
      <w:r w:rsidR="004D722D">
        <w:rPr>
          <w:rFonts w:ascii="Arial" w:eastAsia="Times New Roman" w:hAnsi="Arial" w:cs="Arial"/>
          <w:b/>
          <w:bCs/>
          <w:lang w:eastAsia="hr-HR"/>
        </w:rPr>
        <w:t>i</w:t>
      </w:r>
    </w:p>
    <w:p w14:paraId="66C5AB74" w14:textId="1EC8107E" w:rsidR="0016770F" w:rsidRPr="00630811" w:rsidRDefault="0016770F" w:rsidP="0016770F">
      <w:pPr>
        <w:shd w:val="clear" w:color="auto" w:fill="FBFCFD"/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630811">
        <w:rPr>
          <w:rFonts w:ascii="Arial" w:eastAsia="Times New Roman" w:hAnsi="Arial" w:cs="Arial"/>
          <w:b/>
          <w:bCs/>
          <w:lang w:eastAsia="hr-HR"/>
        </w:rPr>
        <w:t>Pravilnika o unutarnjem redu Jedinstvenog upravnog odjela Općine Stara Gradiška</w:t>
      </w:r>
    </w:p>
    <w:p w14:paraId="484F5BE1" w14:textId="77777777" w:rsidR="0016770F" w:rsidRPr="00630811" w:rsidRDefault="0016770F" w:rsidP="0016770F">
      <w:pPr>
        <w:tabs>
          <w:tab w:val="left" w:pos="6255"/>
        </w:tabs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14:paraId="27849F4E" w14:textId="77777777" w:rsidR="0016770F" w:rsidRPr="00630811" w:rsidRDefault="0016770F" w:rsidP="0016770F">
      <w:pPr>
        <w:tabs>
          <w:tab w:val="left" w:pos="6255"/>
        </w:tabs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630811">
        <w:rPr>
          <w:rFonts w:ascii="Arial" w:eastAsia="Times New Roman" w:hAnsi="Arial" w:cs="Arial"/>
          <w:lang w:eastAsia="hr-HR"/>
        </w:rPr>
        <w:t>Članak 1.</w:t>
      </w:r>
    </w:p>
    <w:p w14:paraId="5A6EEE5D" w14:textId="15CBD14C" w:rsidR="0016770F" w:rsidRDefault="00AB3C80" w:rsidP="003E5A8B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30811">
        <w:rPr>
          <w:rFonts w:ascii="Arial" w:eastAsia="Times New Roman" w:hAnsi="Arial" w:cs="Arial"/>
          <w:lang w:eastAsia="hr-HR"/>
        </w:rPr>
        <w:tab/>
      </w:r>
      <w:r w:rsidR="0016770F" w:rsidRPr="00630811">
        <w:rPr>
          <w:rFonts w:ascii="Arial" w:eastAsia="Times New Roman" w:hAnsi="Arial" w:cs="Arial"/>
          <w:lang w:eastAsia="hr-HR"/>
        </w:rPr>
        <w:t>U Pravilniku o unutarnjem redu Jedinstvenog upravnog odjela Općine Stara Gradiška, KLASA:</w:t>
      </w:r>
      <w:r w:rsidR="004D722D">
        <w:rPr>
          <w:rFonts w:ascii="Arial" w:eastAsia="Times New Roman" w:hAnsi="Arial" w:cs="Arial"/>
          <w:lang w:eastAsia="hr-HR"/>
        </w:rPr>
        <w:t xml:space="preserve"> </w:t>
      </w:r>
      <w:r w:rsidR="0016770F" w:rsidRPr="00630811">
        <w:rPr>
          <w:rFonts w:ascii="Arial" w:eastAsia="Times New Roman" w:hAnsi="Arial" w:cs="Arial"/>
          <w:lang w:eastAsia="hr-HR"/>
        </w:rPr>
        <w:t>023-05-02/19-01/01, URBROJ: 2178/24-01-19-3 od 01. srpnja 2019. godine</w:t>
      </w:r>
      <w:r w:rsidR="004D722D">
        <w:rPr>
          <w:rFonts w:ascii="Arial" w:eastAsia="Times New Roman" w:hAnsi="Arial" w:cs="Arial"/>
          <w:lang w:eastAsia="hr-HR"/>
        </w:rPr>
        <w:t xml:space="preserve"> i</w:t>
      </w:r>
      <w:r w:rsidR="0016770F" w:rsidRPr="00630811">
        <w:rPr>
          <w:rFonts w:ascii="Arial" w:eastAsia="Times New Roman" w:hAnsi="Arial" w:cs="Arial"/>
          <w:lang w:eastAsia="hr-HR"/>
        </w:rPr>
        <w:t xml:space="preserve"> </w:t>
      </w:r>
      <w:r w:rsidR="004D722D" w:rsidRPr="004D722D">
        <w:rPr>
          <w:rFonts w:ascii="Arial" w:eastAsia="Times New Roman" w:hAnsi="Arial" w:cs="Arial"/>
          <w:lang w:eastAsia="hr-HR"/>
        </w:rPr>
        <w:t>Pravilnik</w:t>
      </w:r>
      <w:r w:rsidR="004D722D">
        <w:rPr>
          <w:rFonts w:ascii="Arial" w:eastAsia="Times New Roman" w:hAnsi="Arial" w:cs="Arial"/>
          <w:lang w:eastAsia="hr-HR"/>
        </w:rPr>
        <w:t>u</w:t>
      </w:r>
      <w:r w:rsidR="004D722D" w:rsidRPr="004D722D">
        <w:rPr>
          <w:rFonts w:ascii="Arial" w:eastAsia="Times New Roman" w:hAnsi="Arial" w:cs="Arial"/>
          <w:lang w:eastAsia="hr-HR"/>
        </w:rPr>
        <w:t xml:space="preserve"> o izmjenama i dopunama Pravilnika o unutarnjem redu Jedinstvenog upravnog odjela Općine Stara Gradiška</w:t>
      </w:r>
      <w:r w:rsidR="004D722D">
        <w:rPr>
          <w:rFonts w:ascii="Arial" w:eastAsia="Times New Roman" w:hAnsi="Arial" w:cs="Arial"/>
          <w:lang w:eastAsia="hr-HR"/>
        </w:rPr>
        <w:t xml:space="preserve">, </w:t>
      </w:r>
      <w:r w:rsidR="004D722D" w:rsidRPr="004D722D">
        <w:rPr>
          <w:rFonts w:ascii="Arial" w:eastAsia="Times New Roman" w:hAnsi="Arial" w:cs="Arial"/>
          <w:lang w:eastAsia="hr-HR"/>
        </w:rPr>
        <w:t>KLASA: 023-05-02/19-01/01</w:t>
      </w:r>
      <w:r w:rsidR="004D722D">
        <w:rPr>
          <w:rFonts w:ascii="Arial" w:eastAsia="Times New Roman" w:hAnsi="Arial" w:cs="Arial"/>
          <w:lang w:eastAsia="hr-HR"/>
        </w:rPr>
        <w:t xml:space="preserve">, </w:t>
      </w:r>
      <w:r w:rsidR="004D722D" w:rsidRPr="004D722D">
        <w:rPr>
          <w:rFonts w:ascii="Arial" w:eastAsia="Times New Roman" w:hAnsi="Arial" w:cs="Arial"/>
          <w:lang w:eastAsia="hr-HR"/>
        </w:rPr>
        <w:t>URBROJ: 2178/24-01-21-6</w:t>
      </w:r>
      <w:r w:rsidR="004D722D">
        <w:rPr>
          <w:rFonts w:ascii="Arial" w:eastAsia="Times New Roman" w:hAnsi="Arial" w:cs="Arial"/>
          <w:lang w:eastAsia="hr-HR"/>
        </w:rPr>
        <w:t xml:space="preserve"> od </w:t>
      </w:r>
      <w:r w:rsidR="004D722D" w:rsidRPr="004D722D">
        <w:rPr>
          <w:rFonts w:ascii="Arial" w:eastAsia="Times New Roman" w:hAnsi="Arial" w:cs="Arial"/>
          <w:lang w:eastAsia="hr-HR"/>
        </w:rPr>
        <w:t>21. lipnja 2021. godine</w:t>
      </w:r>
      <w:r w:rsidR="003E5A8B">
        <w:rPr>
          <w:rFonts w:ascii="Arial" w:eastAsia="Times New Roman" w:hAnsi="Arial" w:cs="Arial"/>
          <w:lang w:eastAsia="hr-HR"/>
        </w:rPr>
        <w:t xml:space="preserve"> č</w:t>
      </w:r>
      <w:r w:rsidR="0016770F" w:rsidRPr="00630811">
        <w:rPr>
          <w:rFonts w:ascii="Arial" w:eastAsia="Times New Roman" w:hAnsi="Arial" w:cs="Arial"/>
          <w:lang w:eastAsia="hr-HR"/>
        </w:rPr>
        <w:t>lanak 13. mijenja se i glasi:</w:t>
      </w:r>
    </w:p>
    <w:p w14:paraId="0E2973AA" w14:textId="77777777" w:rsidR="003E5A8B" w:rsidRPr="00630811" w:rsidRDefault="003E5A8B" w:rsidP="003E5A8B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CBB4923" w14:textId="065C637E" w:rsidR="0016770F" w:rsidRPr="00630811" w:rsidRDefault="0016770F" w:rsidP="0016770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hr-HR"/>
        </w:rPr>
      </w:pPr>
      <w:r w:rsidRPr="00630811">
        <w:rPr>
          <w:rFonts w:ascii="Arial" w:eastAsia="Times New Roman" w:hAnsi="Arial" w:cs="Arial"/>
          <w:color w:val="000000"/>
          <w:lang w:eastAsia="hr-HR"/>
        </w:rPr>
        <w:t>„Za obavljanje poslova i zadaća Jedinstvenog upravnog odjela utvrđuju se sljedeći nazivi radnih mjesta s opisom poslova i zadaća, stručnim i drugim uvjetima za njihovo obavljanje te potreban broj izvršitelja.</w:t>
      </w:r>
    </w:p>
    <w:p w14:paraId="216184D5" w14:textId="77777777" w:rsidR="00B856C5" w:rsidRPr="00B856C5" w:rsidRDefault="00B856C5" w:rsidP="0016770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tbl>
      <w:tblPr>
        <w:tblStyle w:val="Reetkatablice"/>
        <w:tblW w:w="9634" w:type="dxa"/>
        <w:tblInd w:w="0" w:type="dxa"/>
        <w:tblLook w:val="04A0" w:firstRow="1" w:lastRow="0" w:firstColumn="1" w:lastColumn="0" w:noHBand="0" w:noVBand="1"/>
      </w:tblPr>
      <w:tblGrid>
        <w:gridCol w:w="2263"/>
        <w:gridCol w:w="1679"/>
        <w:gridCol w:w="589"/>
        <w:gridCol w:w="2383"/>
        <w:gridCol w:w="2720"/>
      </w:tblGrid>
      <w:tr w:rsidR="0016770F" w:rsidRPr="00B856C5" w14:paraId="11DA69DC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29B0" w14:textId="77777777" w:rsidR="0016770F" w:rsidRPr="00B856C5" w:rsidRDefault="0016770F">
            <w:pPr>
              <w:shd w:val="clear" w:color="auto" w:fill="FBFCFD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53492359" w14:textId="77777777" w:rsidR="0016770F" w:rsidRPr="00B856C5" w:rsidRDefault="0016770F">
            <w:pPr>
              <w:shd w:val="clear" w:color="auto" w:fill="FBFCFD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856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 PROČELNIK JEDINSTVENOG UPRAVNOG ODJELA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E214" w14:textId="77777777" w:rsidR="0016770F" w:rsidRPr="00B856C5" w:rsidRDefault="0016770F">
            <w:pPr>
              <w:shd w:val="clear" w:color="auto" w:fill="FBFCFD"/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5636DD73" w14:textId="77777777" w:rsidR="0016770F" w:rsidRPr="00B856C5" w:rsidRDefault="0016770F">
            <w:pPr>
              <w:shd w:val="clear" w:color="auto" w:fill="FBFCFD"/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B856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Broj izvršitelja: 1 </w:t>
            </w:r>
          </w:p>
        </w:tc>
      </w:tr>
      <w:tr w:rsidR="0016770F" w:rsidRPr="00B856C5" w14:paraId="5D478887" w14:textId="77777777" w:rsidTr="0016770F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D1AD" w14:textId="77777777" w:rsidR="0016770F" w:rsidRPr="00B856C5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856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Osnovni podaci o radnom mjestu</w:t>
            </w:r>
          </w:p>
        </w:tc>
      </w:tr>
      <w:tr w:rsidR="0016770F" w:rsidRPr="00B856C5" w14:paraId="40C03315" w14:textId="77777777" w:rsidTr="0016770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D831B" w14:textId="77777777" w:rsidR="0016770F" w:rsidRPr="00B856C5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85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KATEGORIJA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680A" w14:textId="77777777" w:rsidR="0016770F" w:rsidRPr="00B856C5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85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PODKATEGORIJA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3418B" w14:textId="77777777" w:rsidR="0016770F" w:rsidRPr="00B856C5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85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RAZINA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63947" w14:textId="77777777" w:rsidR="0016770F" w:rsidRPr="00B856C5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B856C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KLASIFIKACIJSKI RANG</w:t>
            </w:r>
          </w:p>
        </w:tc>
      </w:tr>
      <w:tr w:rsidR="0016770F" w:rsidRPr="00B856C5" w14:paraId="32FB5E6C" w14:textId="77777777" w:rsidTr="0016770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481C0" w14:textId="77777777" w:rsidR="0016770F" w:rsidRPr="00B856C5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85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2636A" w14:textId="77777777" w:rsidR="0016770F" w:rsidRPr="00B856C5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85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Glavni rukovoditelj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CA9FC" w14:textId="77777777" w:rsidR="0016770F" w:rsidRPr="00B856C5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85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1DF2B" w14:textId="77777777" w:rsidR="0016770F" w:rsidRPr="00B856C5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B856C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</w:tr>
      <w:tr w:rsidR="0016770F" w:rsidRPr="00B856C5" w14:paraId="7EB2603B" w14:textId="77777777" w:rsidTr="0016770F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621AFD" w14:textId="77777777" w:rsidR="0016770F" w:rsidRPr="00B856C5" w:rsidRDefault="0016770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56C5">
              <w:rPr>
                <w:rFonts w:ascii="Arial" w:hAnsi="Arial" w:cs="Arial"/>
                <w:b/>
                <w:sz w:val="20"/>
                <w:szCs w:val="20"/>
              </w:rPr>
              <w:t>Opis poslova radnog mjesta</w:t>
            </w:r>
          </w:p>
        </w:tc>
      </w:tr>
      <w:tr w:rsidR="0016770F" w14:paraId="7E8E7D1C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AF3F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79A9C871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Opis poslova i zadataka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9EFA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Približan postotak vremena potreban za obavljanje pojedinog posla </w:t>
            </w:r>
          </w:p>
        </w:tc>
      </w:tr>
      <w:tr w:rsidR="0016770F" w14:paraId="63BFE542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2A664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organizira rad i rukovodi Jedinstvenim upravnim odjelom u skladu sa zakonom i drugim propisima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1C13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5%</w:t>
            </w:r>
          </w:p>
        </w:tc>
      </w:tr>
      <w:tr w:rsidR="0016770F" w14:paraId="4C7A46F4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B0571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obavlja najsloženije poslove i nadzire poduzimanje aktivnosti u vezi brige o djeci, odgoja i osnovnog obrazovanja, socijalne skrbi, primarne zdravstvene zaštite, kulture, tjelesne kulture i športa, zaštite potrošača, zaštite i spašavanja i stambenih poslova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CB28B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10%</w:t>
            </w:r>
          </w:p>
        </w:tc>
      </w:tr>
      <w:tr w:rsidR="0016770F" w14:paraId="434D763D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CAEC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obavlja poslove vezano za imovinsko pravne odnose, upravljanje i gospodarenje imovinom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6FC3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5%</w:t>
            </w:r>
          </w:p>
        </w:tc>
      </w:tr>
      <w:tr w:rsidR="0016770F" w14:paraId="6D6B64CF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DD94E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izrađuje nacrte općih i pojedinačnih akata koje donose Općinsko vijeće i općinski načelnik, objavljuje ih te prati izvršenje istih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4254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18%</w:t>
            </w:r>
          </w:p>
        </w:tc>
      </w:tr>
      <w:tr w:rsidR="0016770F" w14:paraId="43327EAF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404D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pruža stručnu pomoć općinskom načelniku,  predsjedniku Općinskog vijeća, vijećnicima i članovima radnih tijela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A16A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5%</w:t>
            </w:r>
          </w:p>
          <w:p w14:paraId="5D4F385F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16770F" w14:paraId="0789FF91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2E82E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vodi postupak i rješava u upravnim i neupravnim predmetima iz djelokruga Jedinstvenog upravnog odjela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CFB4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10%</w:t>
            </w:r>
          </w:p>
        </w:tc>
      </w:tr>
      <w:tr w:rsidR="0016770F" w14:paraId="50478D24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199E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izrađuje rješenja i druge akte za djelatnike Jedinstvenog upravnog odjela kojima se reguliraju prava i obveze iz radnog odnosa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9A83A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2%</w:t>
            </w:r>
          </w:p>
        </w:tc>
      </w:tr>
      <w:tr w:rsidR="0016770F" w14:paraId="56700289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E7046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provodi i organizira postupke javne nabave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6113C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8%</w:t>
            </w:r>
          </w:p>
        </w:tc>
      </w:tr>
      <w:tr w:rsidR="0016770F" w14:paraId="23FCE51C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E3683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priprema nacrt Proračuna, izmjena proračuna i pratećih akata kao i prijedloge ostalih akata iz područja financija i proračuna, izrađuje godišnji obračun Proračuna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DF2EA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5%</w:t>
            </w:r>
          </w:p>
        </w:tc>
      </w:tr>
      <w:tr w:rsidR="0016770F" w14:paraId="76F1E7D6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E1E71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osigurava suradnju Jedinstvenog upravnog odjela s tijelima državne uprave, tijelima lokalne i regionalne (područne) samouprave i drugim institucijama radi utjecaja na provedbu plana i programa Jedinstvenog upravnog odjela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2A287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5%</w:t>
            </w:r>
          </w:p>
        </w:tc>
      </w:tr>
      <w:tr w:rsidR="0016770F" w14:paraId="71C802F4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F1EE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poduzima mjere za osiguranje učinkovitosti u radu, brine o stručnom osposobljavanju i usavršavanju djelatnika i o urednom i pravilnom korištenju imovine i sredstava za rad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91498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5%</w:t>
            </w:r>
          </w:p>
        </w:tc>
      </w:tr>
      <w:tr w:rsidR="0016770F" w14:paraId="39E62173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2EAC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priprema sjednice Općinskog vijeća i radnih tijela Općinskog vijeće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942D7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5%</w:t>
            </w:r>
          </w:p>
        </w:tc>
      </w:tr>
      <w:tr w:rsidR="0016770F" w14:paraId="14047186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E0F78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izrađuje nacrte svih ugovora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44E80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5%</w:t>
            </w:r>
          </w:p>
        </w:tc>
      </w:tr>
      <w:tr w:rsidR="0016770F" w14:paraId="45FC3F35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3E02C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poduzima mjere za utvrđivanje odgovornosti za povrede službene dužnosti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BBE32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5%</w:t>
            </w:r>
          </w:p>
        </w:tc>
      </w:tr>
      <w:tr w:rsidR="0016770F" w14:paraId="18DA166F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B32F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izrađuje katalog informacija i rješava o zahtjevima o pravu na pristup informacijama sukladno posebnim propisima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41799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2%</w:t>
            </w:r>
          </w:p>
        </w:tc>
      </w:tr>
      <w:tr w:rsidR="0016770F" w14:paraId="1CA62745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B6F9A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obavlja i druge poslove po nalogu Općinskog načelnika kao i poslove utvrđene posebnim zakonima, Statutom ili općim aktima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212A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5%</w:t>
            </w:r>
          </w:p>
        </w:tc>
      </w:tr>
      <w:tr w:rsidR="0016770F" w14:paraId="23CB1E2C" w14:textId="77777777" w:rsidTr="0016770F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D4D4C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 razine standardnih mjerila za klasifikaciju radnih mjesta</w:t>
            </w:r>
          </w:p>
        </w:tc>
      </w:tr>
      <w:tr w:rsidR="0016770F" w14:paraId="63E2A226" w14:textId="77777777" w:rsidTr="0016770F"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1555A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POTREBNO STRUČNO ZNANJE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42F98" w14:textId="4A1CE6F5" w:rsidR="0016770F" w:rsidRPr="004D1C68" w:rsidRDefault="004D1C68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F1E">
              <w:rPr>
                <w:rFonts w:ascii="Arial" w:hAnsi="Arial" w:cs="Arial"/>
                <w:sz w:val="20"/>
                <w:szCs w:val="20"/>
              </w:rPr>
              <w:t xml:space="preserve">sveučilišni diplomski studij ili sveučilišni integrirani prijediplomski i diplomski studij ili stručni diplomski studij </w:t>
            </w:r>
            <w:r w:rsidR="0016770F" w:rsidRPr="00F95F1E">
              <w:rPr>
                <w:rFonts w:ascii="Arial" w:hAnsi="Arial" w:cs="Arial"/>
                <w:sz w:val="20"/>
                <w:szCs w:val="20"/>
              </w:rPr>
              <w:t>ekonomske, pravne ili politološke struke, najmanje jedna godina radnog iskustva na odgovarajućim poslovima, organizacijske sposobnosti i komunikacijske vještine potrebne za uspješno upravljanje upravnim tijelom, važeći certifikat iz područja javne nabave, poznavanje rada na računalu</w:t>
            </w:r>
          </w:p>
        </w:tc>
      </w:tr>
      <w:tr w:rsidR="0016770F" w14:paraId="6E64976E" w14:textId="77777777" w:rsidTr="0016770F"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37409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SLOŽENOST POSLOVA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723C8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složenosti posla najviše razine koji uključuje planiranje, vođenje i koordiniranje povjerenih poslova, doprinos razvoju novih koncepata, te rješavanje strateških zadaća</w:t>
            </w:r>
          </w:p>
        </w:tc>
      </w:tr>
      <w:tr w:rsidR="0016770F" w14:paraId="36AE68CC" w14:textId="77777777" w:rsidTr="0016770F"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46C2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SAMOSTALNOST U RADU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3440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samostalnosti koji uključuje samostalnost u radu i odlučivanju o najsloženijim stručnim pitanjima, ograničenu samo općim smjernicama vezanima uz utvrđenu politiku upravnoga tijela</w:t>
            </w:r>
          </w:p>
        </w:tc>
      </w:tr>
      <w:tr w:rsidR="0016770F" w14:paraId="0FF71629" w14:textId="77777777" w:rsidTr="0016770F"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7232A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SURADNJE S DRUGIM TIJELIMA I KOMUNIKACIJE SA STRANKAMA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CDFEB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stalna stručna komunikacija unutar i izvan upravnoga tijela od utjecaja na provedbu plana i programa upravnoga tijela</w:t>
            </w:r>
          </w:p>
        </w:tc>
      </w:tr>
      <w:tr w:rsidR="0016770F" w14:paraId="340CF5EE" w14:textId="77777777" w:rsidTr="0016770F"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9E9EE" w14:textId="77777777" w:rsidR="0016770F" w:rsidRDefault="0016770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ODGOVORNOSTI I UTJECAJ NA DONOŠENJE ODLUKA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00A6F" w14:textId="77777777" w:rsidR="0016770F" w:rsidRDefault="0016770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odgovornosti koji uključuje najvišu materijalnu, financijsku i odgovornost za zakonitost rada i postupanja, uključujući široku nadzornu i upravljačku odgovornost najviši stupanj utjecaja na donošenje odluka koje imaju znatan učinak na određivanje politike i njenu provedbu</w:t>
            </w:r>
          </w:p>
        </w:tc>
      </w:tr>
      <w:tr w:rsidR="0016770F" w14:paraId="7BB16120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6860" w14:textId="77777777" w:rsidR="0016770F" w:rsidRDefault="0016770F">
            <w:pPr>
              <w:shd w:val="clear" w:color="auto" w:fill="FBFCFD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65081E90" w14:textId="1BA0EA34" w:rsidR="0016770F" w:rsidRDefault="0016770F">
            <w:pPr>
              <w:shd w:val="clear" w:color="auto" w:fill="FBFCFD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  <w:r w:rsidR="007A61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VIŠI REFERENT -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KOMUNALNI REDAR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658A" w14:textId="77777777" w:rsidR="0016770F" w:rsidRDefault="0016770F">
            <w:pPr>
              <w:shd w:val="clear" w:color="auto" w:fill="FBFCFD"/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49090FD6" w14:textId="77777777" w:rsidR="0016770F" w:rsidRDefault="0016770F">
            <w:pPr>
              <w:shd w:val="clear" w:color="auto" w:fill="FBFCFD"/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Broj izvršitelja: 1 </w:t>
            </w:r>
          </w:p>
        </w:tc>
      </w:tr>
      <w:tr w:rsidR="0016770F" w14:paraId="0670E126" w14:textId="77777777" w:rsidTr="0016770F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80767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Osnovni podaci o radnom mjestu</w:t>
            </w:r>
          </w:p>
        </w:tc>
      </w:tr>
      <w:tr w:rsidR="0016770F" w14:paraId="5B41E203" w14:textId="77777777" w:rsidTr="0016770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A2368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KATEGORIJA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13E3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PODKATEGORIJA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0D3C3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RAZINA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8DA0D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KLASIFIKACIJSKI RANG</w:t>
            </w:r>
          </w:p>
        </w:tc>
      </w:tr>
      <w:tr w:rsidR="0016770F" w14:paraId="2614CCF7" w14:textId="77777777" w:rsidTr="0016770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87D43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III.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A2398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Viši referent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45728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8AAC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9.</w:t>
            </w:r>
          </w:p>
        </w:tc>
      </w:tr>
      <w:tr w:rsidR="0016770F" w14:paraId="55970363" w14:textId="77777777" w:rsidTr="0016770F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07E98A" w14:textId="77777777" w:rsidR="0016770F" w:rsidRDefault="0016770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 poslova radnog mjesta</w:t>
            </w:r>
          </w:p>
        </w:tc>
      </w:tr>
      <w:tr w:rsidR="0016770F" w14:paraId="68C54B43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C5E8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7DDA200E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Opis poslova i zadataka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C3EE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Približan postotak vremena potreban za obavljanje pojedinog posla </w:t>
            </w:r>
          </w:p>
        </w:tc>
      </w:tr>
      <w:tr w:rsidR="0016770F" w14:paraId="2C0820CA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4651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obavlja nadzor nad primjenom Zakona o komunalnom gospodarstvu, odluka i akata kojima se regulira komunalni red, izdaje rješenja i druge akte kojima naređuje fizičkim i pravnim osobama radnje u svrhu održavanja komunalnog reda te vodi evidencije poduzetih radnji u postupku nadzora nad komunalnim redom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790BB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40%</w:t>
            </w:r>
          </w:p>
        </w:tc>
      </w:tr>
      <w:tr w:rsidR="0016770F" w14:paraId="2C3C31EA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EAA77" w14:textId="77777777" w:rsidR="0016770F" w:rsidRDefault="0016770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vodi upravni postupak, rješava i potpisuje rješenja u upravnim stvarima u svrhu održavanja komunalnog reda i provedbe Zakona o građevinskoj inspekciji, izriče novčane kazne, mjere upozorenja i druge prekršajne sankcije, predlaže pokretanje prekršajnog postupka iz nadležnosti komunalnog redara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E8334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25%</w:t>
            </w:r>
          </w:p>
        </w:tc>
      </w:tr>
      <w:tr w:rsidR="0016770F" w14:paraId="111873B1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3B78D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odgovoran je za prikupljanje podataka i vođenje evidencije komunalne naknade, izlazi na teren radi utvrđivanja činjenica za donošenje rješenja u svrhu naplate komunalne naknade i drugih općinskih prihoda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5205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10%</w:t>
            </w:r>
          </w:p>
        </w:tc>
      </w:tr>
      <w:tr w:rsidR="0016770F" w14:paraId="7EC57958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B1A06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obavlja kontrolu nad prohodnošću prometnica, ophodnje i čišćenja cesta i cestovnih objekata, uklanjanju oštećenih i napuštenih vozila na cestama,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25863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10%</w:t>
            </w:r>
          </w:p>
        </w:tc>
      </w:tr>
      <w:tr w:rsidR="0016770F" w14:paraId="351FF4BA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D2BB0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kontinuirano nadgleda čišćenje javnih površina, odvoz smeća, odlaganje na javnim površinama, utvrđuje nezakonitu gradnju objekata i po potrebi prijavljuje nadležnim državnim službama ili tijelima općine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1EF8D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10%</w:t>
            </w:r>
          </w:p>
        </w:tc>
      </w:tr>
      <w:tr w:rsidR="0016770F" w14:paraId="6410D46E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C4AD4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obavlja i druge poslove po nalogu pročelnika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F76E3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5%</w:t>
            </w:r>
          </w:p>
        </w:tc>
      </w:tr>
      <w:tr w:rsidR="0016770F" w14:paraId="5FE4BA7D" w14:textId="77777777" w:rsidTr="0016770F"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645D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POTREBNO STRUČNO ZNANJE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12CE8" w14:textId="7648E708" w:rsidR="0016770F" w:rsidRPr="000824B2" w:rsidRDefault="000824B2">
            <w:pPr>
              <w:spacing w:line="240" w:lineRule="auto"/>
              <w:jc w:val="both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F95F1E">
              <w:rPr>
                <w:rFonts w:ascii="Arial" w:hAnsi="Arial" w:cs="Arial"/>
                <w:sz w:val="20"/>
                <w:szCs w:val="20"/>
              </w:rPr>
              <w:t>sveučilišni prijediplomski studij ili stručni prijediplomski studij ili stručni kratki studij</w:t>
            </w:r>
            <w:r w:rsidR="0016770F" w:rsidRPr="00F95F1E">
              <w:rPr>
                <w:rFonts w:ascii="Arial" w:hAnsi="Arial" w:cs="Arial"/>
                <w:sz w:val="20"/>
                <w:szCs w:val="20"/>
              </w:rPr>
              <w:t xml:space="preserve"> upravne</w:t>
            </w:r>
            <w:r w:rsidR="0016770F">
              <w:rPr>
                <w:rFonts w:ascii="Arial" w:hAnsi="Arial" w:cs="Arial"/>
                <w:sz w:val="20"/>
                <w:szCs w:val="20"/>
              </w:rPr>
              <w:t>, poljoprivredne ili tehničke struke, najmanje jedna godina radnog iskustva na odgovarajućim poslovima, poznavanje rada na računalu, položen vozački ispit B kategorije</w:t>
            </w:r>
          </w:p>
        </w:tc>
      </w:tr>
      <w:tr w:rsidR="0016770F" w14:paraId="48A737B1" w14:textId="77777777" w:rsidTr="0016770F"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3123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SLOŽENOST POSLOVA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02DB" w14:textId="5B4F0E88" w:rsidR="0016770F" w:rsidRDefault="00EA6D62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EA6D6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stupanj složenosti koji uključuje manje složene poslove s ograničenim brojem međusobno povezanih različitih zadaća u čijem rješavanju se primjenjuje ograničen broj propisanih postupaka, utvrđenih metoda rada ili stručnih tehnika</w:t>
            </w:r>
          </w:p>
        </w:tc>
      </w:tr>
      <w:tr w:rsidR="0016770F" w14:paraId="07E4CAE9" w14:textId="77777777" w:rsidTr="0016770F"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05A9D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SAMOSTALNOST U RADU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126A7" w14:textId="7455458A" w:rsidR="0016770F" w:rsidRDefault="00EA6D62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EA6D6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stupanj samostalnosti koji je ograničen povremenim nadzorom i uputama od strane nadređenog službenika</w:t>
            </w:r>
          </w:p>
        </w:tc>
      </w:tr>
      <w:tr w:rsidR="0016770F" w14:paraId="751AF0FC" w14:textId="77777777" w:rsidTr="0016770F"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8F1E2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SURADNJE S DRUGIM TIJELIMA I KOMUNIKACIJE SA STRANKAMA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44F81" w14:textId="178854EE" w:rsidR="0016770F" w:rsidRDefault="00EA6D62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EA6D6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stupanj stručne komunikacije koji uključuje kontakte unutar, a povremeno i izvan Jedinstvenog upravnog odjela, u prikupljanju ili razmjeni informacija</w:t>
            </w:r>
          </w:p>
        </w:tc>
      </w:tr>
      <w:tr w:rsidR="0016770F" w14:paraId="3839ED39" w14:textId="77777777" w:rsidTr="0016770F"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EDAF" w14:textId="77777777" w:rsidR="0016770F" w:rsidRDefault="0016770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ODGOVORNOSTI I UTJECAJ NA DONOŠENJE ODLUKA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090B" w14:textId="22C8C2FF" w:rsidR="0016770F" w:rsidRDefault="00EA6D62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6D62">
              <w:rPr>
                <w:rFonts w:ascii="Arial" w:hAnsi="Arial" w:cs="Arial"/>
                <w:sz w:val="20"/>
                <w:szCs w:val="20"/>
              </w:rPr>
              <w:t>stupanj odgovornosti koji uključuje odgovornost za materijalne resurse s kojima službenik radi, te ispravnu primjenu postupaka, metoda rada i stručnih tehnika</w:t>
            </w:r>
          </w:p>
        </w:tc>
      </w:tr>
      <w:tr w:rsidR="0016770F" w14:paraId="50158F4C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E71B6" w14:textId="77777777" w:rsidR="0016770F" w:rsidRDefault="0016770F">
            <w:pPr>
              <w:shd w:val="clear" w:color="auto" w:fill="FBFCFD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 REFERENT ZA FINANCIJE, RAČUNOVODSTVO I ADMINISTRATIVE POSLOVE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09F7" w14:textId="77777777" w:rsidR="0016770F" w:rsidRDefault="0016770F">
            <w:pPr>
              <w:shd w:val="clear" w:color="auto" w:fill="FBFCFD"/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47242112" w14:textId="77777777" w:rsidR="0016770F" w:rsidRDefault="0016770F">
            <w:pPr>
              <w:shd w:val="clear" w:color="auto" w:fill="FBFCFD"/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Broj izvršitelja: 1 </w:t>
            </w:r>
          </w:p>
        </w:tc>
      </w:tr>
      <w:tr w:rsidR="0016770F" w14:paraId="0943B466" w14:textId="77777777" w:rsidTr="0016770F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35B1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Osnovni podaci o radnom mjestu</w:t>
            </w:r>
          </w:p>
        </w:tc>
      </w:tr>
      <w:tr w:rsidR="0016770F" w14:paraId="746FBE49" w14:textId="77777777" w:rsidTr="0016770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C7284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KATEGORIJA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F40B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PODKATEGORIJA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056A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RAZINA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88EEC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KLASIFIKACIJSKI RANG</w:t>
            </w:r>
          </w:p>
        </w:tc>
      </w:tr>
      <w:tr w:rsidR="0016770F" w14:paraId="1420F37B" w14:textId="77777777" w:rsidTr="0016770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3EC74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III.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1ABF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Referent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EDED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55D17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11.</w:t>
            </w:r>
          </w:p>
        </w:tc>
      </w:tr>
      <w:tr w:rsidR="0016770F" w14:paraId="02FBF856" w14:textId="77777777" w:rsidTr="0016770F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296B08" w14:textId="77777777" w:rsidR="0016770F" w:rsidRDefault="0016770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 poslova radnog mjesta</w:t>
            </w:r>
          </w:p>
        </w:tc>
      </w:tr>
      <w:tr w:rsidR="0016770F" w14:paraId="08396CEC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BA56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27632679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Opis poslova i zadataka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C767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Približan postotak vremena potreban za obavljanje pojedinog posla </w:t>
            </w:r>
          </w:p>
        </w:tc>
      </w:tr>
      <w:tr w:rsidR="0016770F" w14:paraId="02063671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5D8C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obavlja poslove vezane uz obračun, isplatu i evidenciju plaća, naknada plaća i drugih primanja za sve zaposlene u tijelima općine, izrađuje statističke i ostale propisane izvještaje vezane uz isplatu plaća, naknada plaća, naknada za rad i drugih primanja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8619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5%</w:t>
            </w:r>
          </w:p>
        </w:tc>
      </w:tr>
      <w:tr w:rsidR="0016770F" w14:paraId="76A4289A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339DC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vodi knjigu osnovnih sredstava i inventara po vrstama, namjeni, vrijednostima i drugim podacima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783A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5%</w:t>
            </w:r>
          </w:p>
        </w:tc>
      </w:tr>
      <w:tr w:rsidR="0016770F" w14:paraId="0F60814E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8C7E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izdaje fakture za općinske prihode, vodi knjigu nabave robe i usluga vodi evidenciju svih ugovora, vodi potrebne analitičke knjigovodstvene evidencije o zaduženjima i naplati svih općinskih prihoda i izrađuje potrebna izvješća o zaduženjima i naplati prihoda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6AA9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15%</w:t>
            </w:r>
          </w:p>
        </w:tc>
      </w:tr>
      <w:tr w:rsidR="0016770F" w14:paraId="06D6AAAF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D51C0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obavlja knjiženje dnevnih izvoda i ostale financijsko materijalne dokumentacije, brine o urednom knjiženju knjigovodstvenih dokumenata, usklađuje analitiku sa sintetikom izrađuje financijska izvješća, bruto bilance i zaključne listove te obavlja i sve ostale računovodstvene poslove 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5EE60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30%</w:t>
            </w:r>
          </w:p>
        </w:tc>
      </w:tr>
      <w:tr w:rsidR="0016770F" w14:paraId="2EABB1FA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9E0A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obavlja plaćanje ulaznih i kontrolu naplate izlaznih faktura, brine o odlaganju i čuvanju financijskih dokumenata i  knjigovodstvene dokumentacije i isprava u skladu sa zakonskim propisima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1D4C0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10%</w:t>
            </w:r>
          </w:p>
        </w:tc>
      </w:tr>
      <w:tr w:rsidR="0016770F" w14:paraId="284CF65F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90C6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obavlja sve uredske poslove u skladu s Uredbom o uredskom poslovanju, drugim propisima i aktima tijela Općine - prijem, urudžbiranje, klasificiranje i interna dostava pošte, otprema pošte s obračunom pošiljki, vođenje dostavne i prijemne knjige pošte, razvođenje i odlaganje predmeta, evidencije pečata i dr.)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9C44F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10%</w:t>
            </w:r>
          </w:p>
        </w:tc>
      </w:tr>
      <w:tr w:rsidR="0016770F" w14:paraId="18EA128E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47507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obavlja poslove pismohrane - vođenje arhivske knjige, odlaganje i čuvanje i izlučivanje arhivske građe i drugo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A5133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10%</w:t>
            </w:r>
          </w:p>
        </w:tc>
      </w:tr>
      <w:tr w:rsidR="0016770F" w14:paraId="128EF244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A355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vodi zapisnike sa sjednica Općinskog vijeća i radnih tijela Općinskog vijeća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D43C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5%</w:t>
            </w:r>
          </w:p>
        </w:tc>
      </w:tr>
      <w:tr w:rsidR="0016770F" w14:paraId="5DEE7B05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0E6D5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sudjeluje u pripremi i realizaciji protokolarnih i kulturnih događanja, obavlja administrativne i druge poslove koji se odnose na tehničku pripremu materijala sjednica Vijeća, vodi zapisnik sjednica vijeća i vrši dostavu akata Vijeća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41D7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16770F" w14:paraId="406499CF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4536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obavlja personalno-kadrovske poslove, vodi evidencije službenika i namještenika te evidenciju prisutnosti i odsutnosti s rada službenika i namještenika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ECA8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5%</w:t>
            </w:r>
          </w:p>
        </w:tc>
      </w:tr>
      <w:tr w:rsidR="0016770F" w14:paraId="52D492EA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7D8D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obavlja i druge poslove po nalogu pročelnika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684E1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5%</w:t>
            </w:r>
          </w:p>
        </w:tc>
      </w:tr>
      <w:tr w:rsidR="0016770F" w14:paraId="7FB4327B" w14:textId="77777777" w:rsidTr="0016770F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4F97E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 razine standardnih mjerila za klasifikaciju radnih mjesta</w:t>
            </w:r>
          </w:p>
        </w:tc>
      </w:tr>
      <w:tr w:rsidR="0016770F" w14:paraId="5A8A8B9B" w14:textId="77777777" w:rsidTr="0016770F"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1A579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POTREBNO STRUČNO ZNANJE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5F87C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srednja stručna sprema ekonomske ili upravne struke najmanje jedna godina radnog iskustva na odgovarajućim poslovima, položen ispit o stručnoj osposobljenosti djelatnika u pismohranama, poznavanje rada na računalu</w:t>
            </w:r>
          </w:p>
        </w:tc>
      </w:tr>
      <w:tr w:rsidR="0016770F" w14:paraId="7523F2CE" w14:textId="77777777" w:rsidTr="0016770F"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9BFE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SLOŽENOST POSLOVA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1B37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složenosti koji uključuje jednostavne i uglavnom rutinske poslove koji zahtijevaju primjenu precizno utvrđenih postupaka, metoda rada i stručnih tehnika</w:t>
            </w:r>
          </w:p>
        </w:tc>
      </w:tr>
      <w:tr w:rsidR="0016770F" w14:paraId="5302ADF6" w14:textId="77777777" w:rsidTr="0016770F"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6C344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SAMOSTALNOST U RADU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E006B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samostalnosti koji uključuje obavljanje poslova uz redoviti nadzor i upute nadređenog službenika</w:t>
            </w:r>
          </w:p>
        </w:tc>
      </w:tr>
      <w:tr w:rsidR="0016770F" w14:paraId="087F4A69" w14:textId="77777777" w:rsidTr="0016770F"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88CD6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SURADNJE S DRUGIM TIJELIMA I KOMUNIKACIJE SA STRANKAMA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FB8C0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stručnih komunikacija koji uključuje komunikaciju unutar upravnog tijela i povremenu komunikaciju izvan upravnog tijela u svrhu prikupljanja ili razmjene informacija</w:t>
            </w:r>
          </w:p>
        </w:tc>
      </w:tr>
      <w:tr w:rsidR="0016770F" w14:paraId="76CC9F47" w14:textId="77777777" w:rsidTr="0016770F"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65B84" w14:textId="77777777" w:rsidR="0016770F" w:rsidRDefault="0016770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ODGOVORNOSTI I UTJECAJ NA DONOŠENJE ODLUKA</w:t>
            </w:r>
          </w:p>
        </w:tc>
        <w:tc>
          <w:tcPr>
            <w:tcW w:w="5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815E" w14:textId="77777777" w:rsidR="0016770F" w:rsidRDefault="0016770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stupanj odgovornosti koji uključuje odgovornost za materijalne resurse s kojima službenik radi te pravilnu primjenu utvrđenih postupaka i metoda rada</w:t>
            </w:r>
          </w:p>
        </w:tc>
      </w:tr>
    </w:tbl>
    <w:p w14:paraId="23076679" w14:textId="77777777" w:rsidR="0016770F" w:rsidRDefault="0016770F" w:rsidP="0016770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6DF2F736" w14:textId="77777777" w:rsidR="0016770F" w:rsidRDefault="0016770F" w:rsidP="0016770F">
      <w:pPr>
        <w:rPr>
          <w:rFonts w:ascii="Arial" w:eastAsia="Times New Roman" w:hAnsi="Arial" w:cs="Arial"/>
          <w:sz w:val="20"/>
          <w:szCs w:val="20"/>
          <w:lang w:eastAsia="hr-HR"/>
        </w:rPr>
      </w:pPr>
      <w:r w:rsidRPr="00630811">
        <w:rPr>
          <w:rFonts w:ascii="Arial" w:eastAsia="Times New Roman" w:hAnsi="Arial" w:cs="Arial"/>
          <w:sz w:val="20"/>
          <w:szCs w:val="20"/>
          <w:lang w:eastAsia="hr-HR"/>
        </w:rPr>
        <w:t>ORGANIZACIJSKA JEDINICA VLASTITI KOMUNALNI POGON</w:t>
      </w:r>
    </w:p>
    <w:p w14:paraId="28762F13" w14:textId="1B402150" w:rsidR="003E5A8B" w:rsidRPr="003E5A8B" w:rsidRDefault="003E5A8B" w:rsidP="003E5A8B">
      <w:pPr>
        <w:pStyle w:val="Odlomakpopisa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STALNA RADNA MJESTA</w:t>
      </w:r>
    </w:p>
    <w:tbl>
      <w:tblPr>
        <w:tblStyle w:val="Reetkatablice"/>
        <w:tblW w:w="9634" w:type="dxa"/>
        <w:tblInd w:w="0" w:type="dxa"/>
        <w:tblLook w:val="04A0" w:firstRow="1" w:lastRow="0" w:firstColumn="1" w:lastColumn="0" w:noHBand="0" w:noVBand="1"/>
      </w:tblPr>
      <w:tblGrid>
        <w:gridCol w:w="2263"/>
        <w:gridCol w:w="1843"/>
        <w:gridCol w:w="1134"/>
        <w:gridCol w:w="1674"/>
        <w:gridCol w:w="169"/>
        <w:gridCol w:w="2551"/>
      </w:tblGrid>
      <w:tr w:rsidR="0016770F" w14:paraId="7ABDA678" w14:textId="77777777" w:rsidTr="0016770F"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C8DB" w14:textId="77777777" w:rsidR="0016770F" w:rsidRDefault="0016770F">
            <w:pPr>
              <w:shd w:val="clear" w:color="auto" w:fill="FBFCFD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0EE04550" w14:textId="77777777" w:rsidR="0016770F" w:rsidRDefault="0016770F">
            <w:pPr>
              <w:shd w:val="clear" w:color="auto" w:fill="FBFCFD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 KOMUNALNI RADNIK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DA0A" w14:textId="77777777" w:rsidR="0016770F" w:rsidRDefault="0016770F">
            <w:pPr>
              <w:shd w:val="clear" w:color="auto" w:fill="FBFCFD"/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5CEC9283" w14:textId="77777777" w:rsidR="0016770F" w:rsidRDefault="0016770F">
            <w:pPr>
              <w:shd w:val="clear" w:color="auto" w:fill="FBFCFD"/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Broj izvršitelja: 1 </w:t>
            </w:r>
          </w:p>
        </w:tc>
      </w:tr>
      <w:tr w:rsidR="0016770F" w14:paraId="4A82F019" w14:textId="77777777" w:rsidTr="0016770F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84599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Osnovni podaci o radnom mjestu</w:t>
            </w:r>
          </w:p>
        </w:tc>
      </w:tr>
      <w:tr w:rsidR="0016770F" w14:paraId="5310376C" w14:textId="77777777" w:rsidTr="0016770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1D00B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KATEGORIJA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6EB1F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PODKATEGORIJA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6D5CA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RAZINA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44B79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KLASIFIKACIJSKI RANG</w:t>
            </w:r>
          </w:p>
        </w:tc>
      </w:tr>
      <w:tr w:rsidR="0016770F" w14:paraId="373E7C94" w14:textId="77777777" w:rsidTr="0016770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B1B9A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IV.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EB5F8" w14:textId="6082CA9C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Namještenici II. </w:t>
            </w:r>
            <w:r w:rsidR="003E5A8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kategorije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A877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87A4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13.</w:t>
            </w:r>
          </w:p>
        </w:tc>
      </w:tr>
      <w:tr w:rsidR="0016770F" w14:paraId="2BE10CC8" w14:textId="77777777" w:rsidTr="0016770F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3DFB5D" w14:textId="77777777" w:rsidR="0016770F" w:rsidRDefault="0016770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 poslova radnog mjesta</w:t>
            </w:r>
          </w:p>
        </w:tc>
      </w:tr>
      <w:tr w:rsidR="0016770F" w14:paraId="520FB753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2101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60632716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Opis poslova i zadataka 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F5D6B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Približan postotak vremena potreban za obavljanje pojedinog posla </w:t>
            </w:r>
          </w:p>
        </w:tc>
      </w:tr>
      <w:tr w:rsidR="0016770F" w14:paraId="3CD85596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C2BE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 xml:space="preserve">obavlja poslove čišćenja, održavanja i uređivanja javnih prometnih površina na kojima nije dopušten promet motornim vozilima i javnih parkirališta 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3D9D3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15%</w:t>
            </w:r>
          </w:p>
        </w:tc>
      </w:tr>
      <w:tr w:rsidR="0016770F" w14:paraId="2DFD04F6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1E7A" w14:textId="7CFDE21D" w:rsidR="0016770F" w:rsidRDefault="0016770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obavlja poslove košenja javnih zelenih površina, orezivanja, obnove, održavanja i njege drveća i ukrasnog bilja,  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16FF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30%</w:t>
            </w:r>
          </w:p>
        </w:tc>
      </w:tr>
      <w:tr w:rsidR="0016770F" w14:paraId="73200A3B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206A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održava dječja igrališta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C748D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10%</w:t>
            </w:r>
          </w:p>
        </w:tc>
      </w:tr>
      <w:tr w:rsidR="0016770F" w14:paraId="73633E8A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55E70" w14:textId="32D85FEE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obavlja poslove održavanja mrtvačnica i prostora za ispraćaj pokojnika, uređuje putove, zelene i druge površine unutar groblja, održava ograde na groblju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4C2D5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20%</w:t>
            </w:r>
          </w:p>
        </w:tc>
      </w:tr>
      <w:tr w:rsidR="0016770F" w14:paraId="3DFD45BD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33A2E" w14:textId="2C5A6DC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održava, popravlja i čisti građevine i uređaje javne namjene – nadstrešnice na autobusnim stajalištima, spomenike i skulpture i drugo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CEE8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5%</w:t>
            </w:r>
          </w:p>
        </w:tc>
      </w:tr>
      <w:tr w:rsidR="0016770F" w14:paraId="3EDFCAB2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94AFD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brine za postavljanje i skidanje zastava i vodi brigu o čuvanju zastava 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E91E5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5%</w:t>
            </w:r>
          </w:p>
        </w:tc>
      </w:tr>
      <w:tr w:rsidR="0016770F" w14:paraId="14DAEFAB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D39A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obavlja poslove čišćenja snijega u zimskom periodu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5729F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10%</w:t>
            </w:r>
          </w:p>
        </w:tc>
      </w:tr>
      <w:tr w:rsidR="0016770F" w14:paraId="36F00589" w14:textId="77777777" w:rsidTr="0016770F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9258D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obavlja i druge poslove po nalogu pročelnika 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4F10" w14:textId="77777777" w:rsidR="0016770F" w:rsidRDefault="0016770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5%</w:t>
            </w:r>
          </w:p>
        </w:tc>
      </w:tr>
      <w:tr w:rsidR="0016770F" w14:paraId="5F79CDD9" w14:textId="77777777" w:rsidTr="0016770F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121D3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POTREBNO STRUČNO ZNANJE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B794F" w14:textId="77777777" w:rsidR="0016770F" w:rsidRDefault="0016770F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niža stručna sprema ili osnovna škola, položen vozački ispit B kategorije, osposobljenost za rad radnim strojevima i alatima</w:t>
            </w:r>
          </w:p>
        </w:tc>
      </w:tr>
      <w:tr w:rsidR="0016770F" w14:paraId="02463E47" w14:textId="77777777" w:rsidTr="0016770F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AEB4D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SLOŽENOST POSLOVA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1D147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stupanj složenosti koji uključuje uglavnom jednostavne i standardizirane pomoćno-tehničke poslove</w:t>
            </w:r>
          </w:p>
        </w:tc>
      </w:tr>
      <w:tr w:rsidR="0016770F" w14:paraId="3FE87FBB" w14:textId="77777777" w:rsidTr="0016770F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FE715" w14:textId="77777777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SAMOSTALNOST U RADU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100CC" w14:textId="2604F4C1" w:rsidR="0016770F" w:rsidRDefault="0016770F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stupanj samostalnosti koji uključuje obavljanje  jednostavnih i rutinskih poslova uz stalni nadzor i upute pročelnika</w:t>
            </w:r>
          </w:p>
        </w:tc>
      </w:tr>
      <w:tr w:rsidR="0016770F" w:rsidRPr="00630811" w14:paraId="6E08E4E0" w14:textId="77777777" w:rsidTr="0016770F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8F8CE" w14:textId="77777777" w:rsidR="0016770F" w:rsidRPr="00630811" w:rsidRDefault="0016770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0811">
              <w:rPr>
                <w:rFonts w:ascii="Arial" w:hAnsi="Arial" w:cs="Arial"/>
                <w:sz w:val="20"/>
                <w:szCs w:val="20"/>
              </w:rPr>
              <w:t>STUPANJ ODGOVORNOSTI I UTJECAJ NA DONOŠENJE ODLUKA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E8CE" w14:textId="77777777" w:rsidR="0016770F" w:rsidRPr="00630811" w:rsidRDefault="0016770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0811">
              <w:rPr>
                <w:rFonts w:ascii="Arial" w:hAnsi="Arial" w:cs="Arial"/>
                <w:sz w:val="20"/>
                <w:szCs w:val="20"/>
              </w:rPr>
              <w:t>stupanj odgovornosti koji uključuje odgovornost za materijalne resurse s kojima namještenik radi</w:t>
            </w:r>
          </w:p>
        </w:tc>
      </w:tr>
    </w:tbl>
    <w:p w14:paraId="66414E7F" w14:textId="77777777" w:rsidR="0016770F" w:rsidRDefault="0016770F" w:rsidP="0016770F">
      <w:pPr>
        <w:rPr>
          <w:rFonts w:ascii="Arial" w:eastAsia="Times New Roman" w:hAnsi="Arial" w:cs="Arial"/>
          <w:sz w:val="20"/>
          <w:szCs w:val="20"/>
          <w:lang w:eastAsia="hr-HR"/>
        </w:rPr>
      </w:pPr>
    </w:p>
    <w:p w14:paraId="3CB17B49" w14:textId="210A434F" w:rsidR="003E5A8B" w:rsidRPr="003E5A8B" w:rsidRDefault="003E5A8B" w:rsidP="003E5A8B">
      <w:pPr>
        <w:pStyle w:val="Odlomakpopisa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PRIVREMENA RADNA MJESTA</w:t>
      </w:r>
    </w:p>
    <w:tbl>
      <w:tblPr>
        <w:tblStyle w:val="Reetkatablice"/>
        <w:tblW w:w="9634" w:type="dxa"/>
        <w:tblInd w:w="0" w:type="dxa"/>
        <w:tblLook w:val="04A0" w:firstRow="1" w:lastRow="0" w:firstColumn="1" w:lastColumn="0" w:noHBand="0" w:noVBand="1"/>
      </w:tblPr>
      <w:tblGrid>
        <w:gridCol w:w="2263"/>
        <w:gridCol w:w="1843"/>
        <w:gridCol w:w="1134"/>
        <w:gridCol w:w="1674"/>
        <w:gridCol w:w="169"/>
        <w:gridCol w:w="2551"/>
      </w:tblGrid>
      <w:tr w:rsidR="003E5A8B" w14:paraId="2AE5FC06" w14:textId="77777777" w:rsidTr="00642BBE"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150D" w14:textId="77777777" w:rsidR="003E5A8B" w:rsidRDefault="003E5A8B" w:rsidP="00642BBE">
            <w:pPr>
              <w:shd w:val="clear" w:color="auto" w:fill="FBFCFD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6D596671" w14:textId="27B487B0" w:rsidR="003E5A8B" w:rsidRDefault="003E5A8B" w:rsidP="00642BBE">
            <w:pPr>
              <w:shd w:val="clear" w:color="auto" w:fill="FBFCFD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 POMOĆNI KOMUNALNI RADNIK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EB46" w14:textId="77777777" w:rsidR="003E5A8B" w:rsidRDefault="003E5A8B" w:rsidP="00642BBE">
            <w:pPr>
              <w:shd w:val="clear" w:color="auto" w:fill="FBFCFD"/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593D9766" w14:textId="77777777" w:rsidR="003E5A8B" w:rsidRDefault="003E5A8B" w:rsidP="00642BBE">
            <w:pPr>
              <w:shd w:val="clear" w:color="auto" w:fill="FBFCFD"/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Broj izvršitelja: 1 </w:t>
            </w:r>
          </w:p>
        </w:tc>
      </w:tr>
      <w:tr w:rsidR="003E5A8B" w14:paraId="72D59F68" w14:textId="77777777" w:rsidTr="00642BBE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22F18" w14:textId="77777777" w:rsidR="003E5A8B" w:rsidRDefault="003E5A8B" w:rsidP="00642BB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Osnovni podaci o radnom mjestu</w:t>
            </w:r>
          </w:p>
        </w:tc>
      </w:tr>
      <w:tr w:rsidR="003E5A8B" w14:paraId="266C1951" w14:textId="77777777" w:rsidTr="00642BB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14402" w14:textId="77777777" w:rsidR="003E5A8B" w:rsidRDefault="003E5A8B" w:rsidP="00642BB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KATEGORIJA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AB182" w14:textId="77777777" w:rsidR="003E5A8B" w:rsidRDefault="003E5A8B" w:rsidP="00642BB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PODKATEGORIJA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88538" w14:textId="77777777" w:rsidR="003E5A8B" w:rsidRDefault="003E5A8B" w:rsidP="00642BB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RAZINA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B89A4" w14:textId="77777777" w:rsidR="003E5A8B" w:rsidRDefault="003E5A8B" w:rsidP="00642BBE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KLASIFIKACIJSKI RANG</w:t>
            </w:r>
          </w:p>
        </w:tc>
      </w:tr>
      <w:tr w:rsidR="003E5A8B" w14:paraId="1675A869" w14:textId="77777777" w:rsidTr="00642BB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40FDF" w14:textId="77777777" w:rsidR="003E5A8B" w:rsidRPr="00D60ABE" w:rsidRDefault="003E5A8B" w:rsidP="00642BB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60AB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IV.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9083" w14:textId="77777777" w:rsidR="003E5A8B" w:rsidRPr="00D60ABE" w:rsidRDefault="003E5A8B" w:rsidP="00642BB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60AB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Namještenici II. potkategorije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DBC3" w14:textId="77777777" w:rsidR="003E5A8B" w:rsidRPr="00D60ABE" w:rsidRDefault="003E5A8B" w:rsidP="00642BB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60AB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8B070" w14:textId="77777777" w:rsidR="003E5A8B" w:rsidRPr="00D60ABE" w:rsidRDefault="003E5A8B" w:rsidP="00642BB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D60AB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13.</w:t>
            </w:r>
          </w:p>
        </w:tc>
      </w:tr>
      <w:tr w:rsidR="003E5A8B" w14:paraId="035C0BF3" w14:textId="77777777" w:rsidTr="00642BBE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CA70F4" w14:textId="77777777" w:rsidR="003E5A8B" w:rsidRDefault="003E5A8B" w:rsidP="00642BBE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Opis poslova radnog mjesta</w:t>
            </w:r>
          </w:p>
        </w:tc>
      </w:tr>
      <w:tr w:rsidR="003E5A8B" w14:paraId="7C2D1466" w14:textId="77777777" w:rsidTr="00642BBE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0B71" w14:textId="77777777" w:rsidR="003E5A8B" w:rsidRDefault="003E5A8B" w:rsidP="00642BB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101AE7AA" w14:textId="77777777" w:rsidR="003E5A8B" w:rsidRDefault="003E5A8B" w:rsidP="00642BB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Opis poslova i zadataka 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610BD" w14:textId="77777777" w:rsidR="003E5A8B" w:rsidRDefault="003E5A8B" w:rsidP="00642BBE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Približan postotak vremena potreban za obavljanje pojedinog posla </w:t>
            </w:r>
          </w:p>
        </w:tc>
      </w:tr>
      <w:tr w:rsidR="003E5A8B" w14:paraId="7E79CE6E" w14:textId="77777777" w:rsidTr="00642BBE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48311" w14:textId="77777777" w:rsidR="003E5A8B" w:rsidRDefault="003E5A8B" w:rsidP="00642BBE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 xml:space="preserve">obavlja poslove čišćenja, održavanja i uređivanja javnih prometnih površina na kojima nije dopušten promet motornim vozilima i javnih parkirališta 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004F" w14:textId="0F196186" w:rsidR="003E5A8B" w:rsidRDefault="00F95F1E" w:rsidP="00642BB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20</w:t>
            </w:r>
            <w:r w:rsidR="003E5A8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%</w:t>
            </w:r>
          </w:p>
        </w:tc>
      </w:tr>
      <w:tr w:rsidR="003E5A8B" w14:paraId="7E2B5F11" w14:textId="77777777" w:rsidTr="00642BBE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15C35" w14:textId="19F59265" w:rsidR="003E5A8B" w:rsidRDefault="003E5A8B" w:rsidP="00642BBE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obavlja poslove košenja javnih zelenih površina, orezivanja, obnove, održavanja i njege drveća i ukrasnog bilja,  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B15AD" w14:textId="4F498A3F" w:rsidR="003E5A8B" w:rsidRDefault="00F95F1E" w:rsidP="00642BB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40</w:t>
            </w:r>
            <w:r w:rsidR="003E5A8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%</w:t>
            </w:r>
          </w:p>
        </w:tc>
      </w:tr>
      <w:tr w:rsidR="003E5A8B" w14:paraId="70D29A96" w14:textId="77777777" w:rsidTr="00642BBE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0B7B" w14:textId="77777777" w:rsidR="003E5A8B" w:rsidRDefault="003E5A8B" w:rsidP="00642BBE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održava dječja igrališta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454B6" w14:textId="77777777" w:rsidR="003E5A8B" w:rsidRDefault="003E5A8B" w:rsidP="00642BB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10%</w:t>
            </w:r>
          </w:p>
        </w:tc>
      </w:tr>
      <w:tr w:rsidR="003E5A8B" w14:paraId="1D108DEA" w14:textId="77777777" w:rsidTr="00642BBE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16FD7" w14:textId="31E50ECB" w:rsidR="003E5A8B" w:rsidRDefault="003E5A8B" w:rsidP="00642BBE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obavlja poslove održavanja mrtvačnica i prostora za ispraćaj pokojnika, uređuje putove, zelene i druge površine unutar groblja, održava ograde na groblju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C74FB" w14:textId="77777777" w:rsidR="003E5A8B" w:rsidRDefault="003E5A8B" w:rsidP="00642BB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20%</w:t>
            </w:r>
          </w:p>
        </w:tc>
      </w:tr>
      <w:tr w:rsidR="003E5A8B" w14:paraId="2D641F3C" w14:textId="77777777" w:rsidTr="00642BBE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0FD7C" w14:textId="243233E7" w:rsidR="003E5A8B" w:rsidRDefault="003E5A8B" w:rsidP="00642BBE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održava, popravlja i čisti građevine i uređaje javne namjene – nadstrešnice na autobusnim stajalištima, spomenike i skulpture i drugo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4FB8" w14:textId="77777777" w:rsidR="003E5A8B" w:rsidRDefault="003E5A8B" w:rsidP="00642BB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5%</w:t>
            </w:r>
          </w:p>
        </w:tc>
      </w:tr>
      <w:tr w:rsidR="003E5A8B" w14:paraId="2F55B0E1" w14:textId="77777777" w:rsidTr="00642BBE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F0F05" w14:textId="77777777" w:rsidR="003E5A8B" w:rsidRDefault="003E5A8B" w:rsidP="00642BBE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024EE" w14:textId="77777777" w:rsidR="003E5A8B" w:rsidRDefault="003E5A8B" w:rsidP="00642BBE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3E5A8B" w14:paraId="05878A4D" w14:textId="77777777" w:rsidTr="00642BBE"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09198" w14:textId="77777777" w:rsidR="003E5A8B" w:rsidRDefault="003E5A8B" w:rsidP="00642BBE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obavlja i druge poslove po nalogu pročelnika 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39AD" w14:textId="77777777" w:rsidR="003E5A8B" w:rsidRDefault="003E5A8B" w:rsidP="00642BBE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5%</w:t>
            </w:r>
          </w:p>
        </w:tc>
      </w:tr>
      <w:tr w:rsidR="003E5A8B" w14:paraId="7FA53D93" w14:textId="77777777" w:rsidTr="00642BBE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16764" w14:textId="77777777" w:rsidR="003E5A8B" w:rsidRDefault="003E5A8B" w:rsidP="00642BBE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POTREBNO STRUČNO ZNANJE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842BD" w14:textId="48FC4F4D" w:rsidR="003E5A8B" w:rsidRPr="00D60ABE" w:rsidRDefault="003E5A8B" w:rsidP="00642BBE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60ABE">
              <w:rPr>
                <w:rFonts w:ascii="Arial" w:hAnsi="Arial" w:cs="Arial"/>
                <w:sz w:val="20"/>
                <w:szCs w:val="20"/>
              </w:rPr>
              <w:t>niža stručna sprema ili osnovna škola</w:t>
            </w:r>
          </w:p>
        </w:tc>
      </w:tr>
      <w:tr w:rsidR="003E5A8B" w14:paraId="7C14C450" w14:textId="77777777" w:rsidTr="00642BBE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8266B" w14:textId="77777777" w:rsidR="003E5A8B" w:rsidRDefault="003E5A8B" w:rsidP="00642BBE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SLOŽENOST POSLOVA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68DA4" w14:textId="77777777" w:rsidR="003E5A8B" w:rsidRPr="00D60ABE" w:rsidRDefault="003E5A8B" w:rsidP="00642BBE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D60ABE">
              <w:rPr>
                <w:rFonts w:ascii="Arial" w:eastAsia="Calibri" w:hAnsi="Arial" w:cs="Arial"/>
                <w:bCs/>
                <w:sz w:val="20"/>
                <w:szCs w:val="20"/>
              </w:rPr>
              <w:t>stupanj složenosti koji uključuje uglavnom jednostavne i standardizirane pomoćno-tehničke poslove</w:t>
            </w:r>
          </w:p>
        </w:tc>
      </w:tr>
      <w:tr w:rsidR="003E5A8B" w14:paraId="1ED51D9C" w14:textId="77777777" w:rsidTr="00642BBE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C2068" w14:textId="77777777" w:rsidR="003E5A8B" w:rsidRDefault="003E5A8B" w:rsidP="00642BBE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SAMOSTALNOST U RADU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0CA0" w14:textId="282DD3C2" w:rsidR="003E5A8B" w:rsidRPr="00D60ABE" w:rsidRDefault="003E5A8B" w:rsidP="00642BBE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D60ABE">
              <w:rPr>
                <w:rFonts w:ascii="Arial" w:eastAsia="Calibri" w:hAnsi="Arial" w:cs="Arial"/>
                <w:bCs/>
                <w:sz w:val="20"/>
                <w:szCs w:val="20"/>
              </w:rPr>
              <w:t>stupanj samostalnosti koji uključuje obavljanje  jednostavnih i rutinskih poslova uz stalni nadzor i upute pročelnika</w:t>
            </w:r>
          </w:p>
        </w:tc>
      </w:tr>
      <w:tr w:rsidR="003E5A8B" w:rsidRPr="00630811" w14:paraId="725C61BE" w14:textId="77777777" w:rsidTr="00642BBE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DA816" w14:textId="77777777" w:rsidR="003E5A8B" w:rsidRPr="00630811" w:rsidRDefault="003E5A8B" w:rsidP="00642BBE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0811">
              <w:rPr>
                <w:rFonts w:ascii="Arial" w:hAnsi="Arial" w:cs="Arial"/>
                <w:sz w:val="20"/>
                <w:szCs w:val="20"/>
              </w:rPr>
              <w:t>STUPANJ ODGOVORNOSTI I UTJECAJ NA DONOŠENJE ODLUKA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63999" w14:textId="77777777" w:rsidR="003E5A8B" w:rsidRPr="00D60ABE" w:rsidRDefault="003E5A8B" w:rsidP="00642BBE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0ABE">
              <w:rPr>
                <w:rFonts w:ascii="Arial" w:hAnsi="Arial" w:cs="Arial"/>
                <w:sz w:val="20"/>
                <w:szCs w:val="20"/>
              </w:rPr>
              <w:t>stupanj odgovornosti koji uključuje odgovornost za materijalne resurse s kojima namještenik radi</w:t>
            </w:r>
          </w:p>
        </w:tc>
      </w:tr>
    </w:tbl>
    <w:p w14:paraId="5E284377" w14:textId="77777777" w:rsidR="003E5A8B" w:rsidRPr="003E5A8B" w:rsidRDefault="003E5A8B" w:rsidP="003E5A8B">
      <w:pPr>
        <w:rPr>
          <w:rFonts w:ascii="Arial" w:eastAsia="Times New Roman" w:hAnsi="Arial" w:cs="Arial"/>
          <w:sz w:val="20"/>
          <w:szCs w:val="20"/>
          <w:lang w:eastAsia="hr-HR"/>
        </w:rPr>
      </w:pPr>
    </w:p>
    <w:p w14:paraId="726D5858" w14:textId="7A7A5298" w:rsidR="0016770F" w:rsidRPr="00630811" w:rsidRDefault="0016770F" w:rsidP="00630811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630811">
        <w:rPr>
          <w:rFonts w:ascii="Arial" w:eastAsia="Times New Roman" w:hAnsi="Arial" w:cs="Arial"/>
          <w:lang w:eastAsia="hr-HR"/>
        </w:rPr>
        <w:t xml:space="preserve">Članak </w:t>
      </w:r>
      <w:r w:rsidR="003E5A8B">
        <w:rPr>
          <w:rFonts w:ascii="Arial" w:eastAsia="Times New Roman" w:hAnsi="Arial" w:cs="Arial"/>
          <w:lang w:eastAsia="hr-HR"/>
        </w:rPr>
        <w:t>2</w:t>
      </w:r>
      <w:r w:rsidRPr="00630811">
        <w:rPr>
          <w:rFonts w:ascii="Arial" w:eastAsia="Times New Roman" w:hAnsi="Arial" w:cs="Arial"/>
          <w:lang w:eastAsia="hr-HR"/>
        </w:rPr>
        <w:t>.</w:t>
      </w:r>
    </w:p>
    <w:p w14:paraId="67E30B9F" w14:textId="77777777" w:rsidR="0016770F" w:rsidRPr="00630811" w:rsidRDefault="0016770F" w:rsidP="00630811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hr-HR"/>
        </w:rPr>
      </w:pPr>
      <w:r w:rsidRPr="00630811">
        <w:rPr>
          <w:rFonts w:ascii="Arial" w:eastAsia="Times New Roman" w:hAnsi="Arial" w:cs="Arial"/>
          <w:color w:val="000000"/>
          <w:lang w:eastAsia="hr-HR"/>
        </w:rPr>
        <w:t xml:space="preserve">Ovaj Pravilnik objavit će se na oglasnoj ploči Općine Stara Gradiška i stupa na snagu osmog dana od dana objave.  </w:t>
      </w:r>
    </w:p>
    <w:p w14:paraId="0C41C315" w14:textId="1F4962A5" w:rsidR="0016770F" w:rsidRDefault="0016770F" w:rsidP="0063081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5D5A21A4" w14:textId="77777777" w:rsidR="00630811" w:rsidRDefault="00630811" w:rsidP="0063081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61B142ED" w14:textId="77777777" w:rsidR="00644C68" w:rsidRPr="00630811" w:rsidRDefault="00644C68" w:rsidP="0063081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2BD1D839" w14:textId="77777777" w:rsidR="006C1508" w:rsidRPr="006C1508" w:rsidRDefault="006C1508" w:rsidP="006C1508">
      <w:pPr>
        <w:spacing w:after="0" w:line="240" w:lineRule="auto"/>
        <w:rPr>
          <w:rFonts w:ascii="Arial" w:hAnsi="Arial" w:cs="Arial"/>
        </w:rPr>
      </w:pPr>
      <w:r w:rsidRPr="006C1508">
        <w:rPr>
          <w:rFonts w:ascii="Arial" w:hAnsi="Arial" w:cs="Arial"/>
        </w:rPr>
        <w:t>KLASA: 023-05-02/19-01/01</w:t>
      </w:r>
    </w:p>
    <w:p w14:paraId="3D52E948" w14:textId="6EBC6AF6" w:rsidR="006C1508" w:rsidRDefault="006C1508" w:rsidP="006C1508">
      <w:pPr>
        <w:spacing w:after="0" w:line="240" w:lineRule="auto"/>
        <w:rPr>
          <w:rFonts w:ascii="Arial" w:hAnsi="Arial" w:cs="Arial"/>
        </w:rPr>
      </w:pPr>
      <w:r w:rsidRPr="006C1508">
        <w:rPr>
          <w:rFonts w:ascii="Arial" w:hAnsi="Arial" w:cs="Arial"/>
        </w:rPr>
        <w:t>URBROJ: 2178</w:t>
      </w:r>
      <w:r w:rsidR="002B7F4A">
        <w:rPr>
          <w:rFonts w:ascii="Arial" w:hAnsi="Arial" w:cs="Arial"/>
        </w:rPr>
        <w:t>-</w:t>
      </w:r>
      <w:r w:rsidRPr="006C1508">
        <w:rPr>
          <w:rFonts w:ascii="Arial" w:hAnsi="Arial" w:cs="Arial"/>
        </w:rPr>
        <w:t>24-01-2</w:t>
      </w:r>
      <w:r w:rsidR="002B7F4A">
        <w:rPr>
          <w:rFonts w:ascii="Arial" w:hAnsi="Arial" w:cs="Arial"/>
        </w:rPr>
        <w:t>4</w:t>
      </w:r>
      <w:r w:rsidRPr="006C1508">
        <w:rPr>
          <w:rFonts w:ascii="Arial" w:hAnsi="Arial" w:cs="Arial"/>
        </w:rPr>
        <w:t>-</w:t>
      </w:r>
      <w:r w:rsidR="002B7F4A">
        <w:rPr>
          <w:rFonts w:ascii="Arial" w:hAnsi="Arial" w:cs="Arial"/>
        </w:rPr>
        <w:t>7</w:t>
      </w:r>
    </w:p>
    <w:p w14:paraId="23209120" w14:textId="0271FDB1" w:rsidR="0016770F" w:rsidRDefault="0016770F" w:rsidP="0016770F">
      <w:pPr>
        <w:spacing w:after="0" w:line="240" w:lineRule="auto"/>
        <w:rPr>
          <w:rFonts w:ascii="Arial" w:hAnsi="Arial" w:cs="Arial"/>
        </w:rPr>
      </w:pPr>
      <w:r w:rsidRPr="00630811">
        <w:rPr>
          <w:rFonts w:ascii="Arial" w:hAnsi="Arial" w:cs="Arial"/>
        </w:rPr>
        <w:t xml:space="preserve">Stara Gradiška, </w:t>
      </w:r>
      <w:r w:rsidR="006C1508">
        <w:rPr>
          <w:rFonts w:ascii="Arial" w:hAnsi="Arial" w:cs="Arial"/>
        </w:rPr>
        <w:t>20. studenog</w:t>
      </w:r>
      <w:r w:rsidRPr="00630811">
        <w:rPr>
          <w:rFonts w:ascii="Arial" w:hAnsi="Arial" w:cs="Arial"/>
        </w:rPr>
        <w:t xml:space="preserve"> 202</w:t>
      </w:r>
      <w:r w:rsidR="00C73850">
        <w:rPr>
          <w:rFonts w:ascii="Arial" w:hAnsi="Arial" w:cs="Arial"/>
        </w:rPr>
        <w:t>4</w:t>
      </w:r>
      <w:r w:rsidRPr="00630811">
        <w:rPr>
          <w:rFonts w:ascii="Arial" w:hAnsi="Arial" w:cs="Arial"/>
        </w:rPr>
        <w:t>. godine</w:t>
      </w:r>
    </w:p>
    <w:p w14:paraId="41DD7B5F" w14:textId="77777777" w:rsidR="006C1508" w:rsidRPr="00630811" w:rsidRDefault="006C1508" w:rsidP="0016770F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336C3F82" w14:textId="77777777" w:rsidR="0016770F" w:rsidRPr="00630811" w:rsidRDefault="0016770F" w:rsidP="0016770F">
      <w:pPr>
        <w:spacing w:after="0" w:line="240" w:lineRule="auto"/>
        <w:ind w:left="5664" w:firstLine="708"/>
        <w:rPr>
          <w:rFonts w:ascii="Arial" w:eastAsia="Times New Roman" w:hAnsi="Arial" w:cs="Arial"/>
          <w:lang w:eastAsia="hr-HR"/>
        </w:rPr>
      </w:pPr>
      <w:r w:rsidRPr="00630811">
        <w:rPr>
          <w:rFonts w:ascii="Arial" w:eastAsia="Times New Roman" w:hAnsi="Arial" w:cs="Arial"/>
          <w:lang w:eastAsia="hr-HR"/>
        </w:rPr>
        <w:t xml:space="preserve">          NAČELNIK</w:t>
      </w:r>
    </w:p>
    <w:p w14:paraId="5ACD319F" w14:textId="77777777" w:rsidR="0016770F" w:rsidRPr="00630811" w:rsidRDefault="0016770F" w:rsidP="0016770F">
      <w:pPr>
        <w:tabs>
          <w:tab w:val="left" w:pos="701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 w:rsidRPr="00630811"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                          </w:t>
      </w:r>
    </w:p>
    <w:p w14:paraId="0CF580F9" w14:textId="77777777" w:rsidR="0016770F" w:rsidRPr="00630811" w:rsidRDefault="0016770F" w:rsidP="0016770F">
      <w:pPr>
        <w:tabs>
          <w:tab w:val="left" w:pos="701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 w:rsidRPr="00630811"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                         Velimir Paušić, dipl. ing.</w:t>
      </w:r>
    </w:p>
    <w:p w14:paraId="060B5347" w14:textId="0AED6AA3" w:rsidR="00085C3A" w:rsidRPr="00630811" w:rsidRDefault="00085C3A" w:rsidP="0016770F"/>
    <w:sectPr w:rsidR="00085C3A" w:rsidRPr="00630811" w:rsidSect="0063081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1E6A34"/>
    <w:multiLevelType w:val="hybridMultilevel"/>
    <w:tmpl w:val="35383406"/>
    <w:lvl w:ilvl="0" w:tplc="F00CA6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724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A59"/>
    <w:rsid w:val="000824B2"/>
    <w:rsid w:val="00085C3A"/>
    <w:rsid w:val="000C156B"/>
    <w:rsid w:val="000F7F44"/>
    <w:rsid w:val="00140EDE"/>
    <w:rsid w:val="00153A59"/>
    <w:rsid w:val="0016770F"/>
    <w:rsid w:val="002A32A3"/>
    <w:rsid w:val="002B7F4A"/>
    <w:rsid w:val="003E5A8B"/>
    <w:rsid w:val="004D1C68"/>
    <w:rsid w:val="004D722D"/>
    <w:rsid w:val="00513CAD"/>
    <w:rsid w:val="00525F59"/>
    <w:rsid w:val="0057305F"/>
    <w:rsid w:val="00630811"/>
    <w:rsid w:val="00644C68"/>
    <w:rsid w:val="006C1508"/>
    <w:rsid w:val="00720EA1"/>
    <w:rsid w:val="007A42DF"/>
    <w:rsid w:val="007A6129"/>
    <w:rsid w:val="008303C2"/>
    <w:rsid w:val="00A87F4C"/>
    <w:rsid w:val="00AA7A88"/>
    <w:rsid w:val="00AB3C80"/>
    <w:rsid w:val="00B74213"/>
    <w:rsid w:val="00B856C5"/>
    <w:rsid w:val="00BA7212"/>
    <w:rsid w:val="00C458A0"/>
    <w:rsid w:val="00C66B16"/>
    <w:rsid w:val="00C73850"/>
    <w:rsid w:val="00CA1585"/>
    <w:rsid w:val="00CF6123"/>
    <w:rsid w:val="00D103B2"/>
    <w:rsid w:val="00D44C4B"/>
    <w:rsid w:val="00DF75A6"/>
    <w:rsid w:val="00E36D0E"/>
    <w:rsid w:val="00EA6D62"/>
    <w:rsid w:val="00EB0584"/>
    <w:rsid w:val="00EB2D15"/>
    <w:rsid w:val="00F54091"/>
    <w:rsid w:val="00F9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B64AC"/>
  <w15:chartTrackingRefBased/>
  <w15:docId w15:val="{00819810-D158-456C-814A-6B8CCB74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70F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677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E5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83A1D-2D74-4918-9EDF-D6E484D12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5</Pages>
  <Words>2201</Words>
  <Characters>12547</Characters>
  <Application>Microsoft Office Word</Application>
  <DocSecurity>0</DocSecurity>
  <Lines>104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Štefica Slovinac</dc:creator>
  <cp:keywords/>
  <dc:description/>
  <cp:lastModifiedBy>Procelnik</cp:lastModifiedBy>
  <cp:revision>18</cp:revision>
  <cp:lastPrinted>2023-11-21T09:58:00Z</cp:lastPrinted>
  <dcterms:created xsi:type="dcterms:W3CDTF">2023-11-21T09:32:00Z</dcterms:created>
  <dcterms:modified xsi:type="dcterms:W3CDTF">2024-12-05T11:18:00Z</dcterms:modified>
</cp:coreProperties>
</file>