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2EC5929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0</w:t>
      </w:r>
      <w:r w:rsidR="0042782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2710D9">
        <w:rPr>
          <w:rFonts w:ascii="Arial" w:hAnsi="Arial" w:cs="Arial"/>
          <w:sz w:val="22"/>
          <w:szCs w:val="22"/>
        </w:rPr>
        <w:t>__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427827">
        <w:rPr>
          <w:rFonts w:ascii="Arial" w:hAnsi="Arial" w:cs="Arial"/>
          <w:sz w:val="22"/>
          <w:szCs w:val="22"/>
        </w:rPr>
        <w:t>svibnja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427827">
        <w:rPr>
          <w:rFonts w:ascii="Arial" w:hAnsi="Arial" w:cs="Arial"/>
          <w:sz w:val="22"/>
          <w:szCs w:val="22"/>
        </w:rPr>
        <w:t>6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6C958478" w:rsidR="008A2A4A" w:rsidRPr="00C6494A" w:rsidRDefault="00032C1C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2A2BE909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427827">
        <w:rPr>
          <w:rFonts w:ascii="Arial" w:hAnsi="Arial" w:cs="Arial"/>
          <w:b/>
          <w:sz w:val="22"/>
          <w:szCs w:val="22"/>
        </w:rPr>
        <w:t>6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P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16951DB3" w14:textId="16A4A40A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427827">
        <w:rPr>
          <w:sz w:val="20"/>
          <w:szCs w:val="20"/>
        </w:rPr>
        <w:t>6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427827">
        <w:rPr>
          <w:sz w:val="20"/>
          <w:szCs w:val="20"/>
        </w:rPr>
        <w:t>12</w:t>
      </w:r>
      <w:r w:rsidRPr="00AE23D2">
        <w:rPr>
          <w:sz w:val="20"/>
          <w:szCs w:val="20"/>
        </w:rPr>
        <w:t>/2</w:t>
      </w:r>
      <w:r w:rsidR="00325D54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2C0CBB2A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427827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427827">
        <w:rPr>
          <w:rFonts w:ascii="Arial" w:hAnsi="Arial" w:cs="Arial"/>
          <w:sz w:val="20"/>
          <w:szCs w:val="20"/>
        </w:rPr>
        <w:t>1.194.649</w:t>
      </w:r>
      <w:r w:rsidR="00D87C84" w:rsidRPr="00D87C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427827">
        <w:rPr>
          <w:rFonts w:ascii="Arial" w:hAnsi="Arial" w:cs="Arial"/>
          <w:sz w:val="20"/>
          <w:szCs w:val="20"/>
        </w:rPr>
        <w:t xml:space="preserve">1.468.859 </w:t>
      </w:r>
      <w:r w:rsidR="00D87C84">
        <w:rPr>
          <w:rFonts w:ascii="Arial" w:hAnsi="Arial" w:cs="Arial"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427827">
        <w:rPr>
          <w:rFonts w:ascii="Arial" w:hAnsi="Arial" w:cs="Arial"/>
          <w:sz w:val="20"/>
          <w:szCs w:val="20"/>
        </w:rPr>
        <w:t xml:space="preserve">227.343 </w:t>
      </w:r>
      <w:r w:rsidR="00D87C84" w:rsidRPr="00D87C84">
        <w:rPr>
          <w:rFonts w:ascii="Arial" w:hAnsi="Arial" w:cs="Arial"/>
          <w:sz w:val="20"/>
          <w:szCs w:val="20"/>
        </w:rPr>
        <w:t xml:space="preserve"> </w:t>
      </w:r>
      <w:r w:rsidRPr="00153964">
        <w:rPr>
          <w:rFonts w:ascii="Arial" w:hAnsi="Arial" w:cs="Arial"/>
          <w:sz w:val="20"/>
          <w:szCs w:val="20"/>
        </w:rPr>
        <w:t xml:space="preserve">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3240A41" w14:textId="77777777" w:rsidR="008A2A4A" w:rsidRDefault="008A2A4A" w:rsidP="008A2A4A">
      <w:pPr>
        <w:pStyle w:val="Tijeloteksta"/>
        <w:ind w:firstLine="720"/>
        <w:rPr>
          <w:rFonts w:ascii="Times New Roman" w:hAnsi="Times New Roman" w:cs="Times New Roman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4D48C0B3" w14:textId="77777777" w:rsidR="008A2A4A" w:rsidRPr="00BE520F" w:rsidRDefault="008A2A4A" w:rsidP="008A2A4A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5D8F2CED" w14:textId="312E92AC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4CA4BEB5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C7023A">
        <w:rPr>
          <w:rFonts w:ascii="Arial" w:hAnsi="Arial" w:cs="Arial"/>
          <w:b/>
          <w:bCs/>
          <w:sz w:val="22"/>
          <w:szCs w:val="22"/>
        </w:rPr>
        <w:t>400-06/25-01/015</w:t>
      </w:r>
    </w:p>
    <w:p w14:paraId="6C0E80EA" w14:textId="4B5D648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C7023A">
        <w:rPr>
          <w:rFonts w:ascii="Arial" w:hAnsi="Arial" w:cs="Arial"/>
          <w:b/>
          <w:bCs/>
          <w:sz w:val="22"/>
          <w:szCs w:val="22"/>
        </w:rPr>
        <w:t>2178-24-03-26-6</w:t>
      </w:r>
    </w:p>
    <w:p w14:paraId="0374781D" w14:textId="6FB87FAC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Beganović</w:t>
      </w:r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2C1C"/>
    <w:rsid w:val="00054EF1"/>
    <w:rsid w:val="00153964"/>
    <w:rsid w:val="002678F4"/>
    <w:rsid w:val="002710D9"/>
    <w:rsid w:val="00325D54"/>
    <w:rsid w:val="003B539D"/>
    <w:rsid w:val="00400E4A"/>
    <w:rsid w:val="00427827"/>
    <w:rsid w:val="006133B5"/>
    <w:rsid w:val="007823FE"/>
    <w:rsid w:val="008A2A4A"/>
    <w:rsid w:val="00A26511"/>
    <w:rsid w:val="00A557DD"/>
    <w:rsid w:val="00A822A0"/>
    <w:rsid w:val="00AE23D2"/>
    <w:rsid w:val="00BC335F"/>
    <w:rsid w:val="00C35912"/>
    <w:rsid w:val="00C7023A"/>
    <w:rsid w:val="00D66843"/>
    <w:rsid w:val="00D87C84"/>
    <w:rsid w:val="00E17329"/>
    <w:rsid w:val="00E356AD"/>
    <w:rsid w:val="00E866FE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2025-02-27T18:57:00Z</cp:lastPrinted>
  <dcterms:created xsi:type="dcterms:W3CDTF">2026-05-19T09:57:00Z</dcterms:created>
  <dcterms:modified xsi:type="dcterms:W3CDTF">2026-05-21T07:17:00Z</dcterms:modified>
</cp:coreProperties>
</file>