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4122" w14:textId="77777777" w:rsidR="00A91AFE" w:rsidRPr="00CD326B" w:rsidRDefault="00A91AFE" w:rsidP="00A91AFE">
      <w:pPr>
        <w:rPr>
          <w:rFonts w:ascii="Arial" w:hAnsi="Arial" w:cs="Arial"/>
          <w:b/>
          <w:sz w:val="20"/>
          <w:szCs w:val="20"/>
        </w:rPr>
      </w:pPr>
      <w:r w:rsidRPr="00CD326B">
        <w:rPr>
          <w:rFonts w:ascii="Arial" w:hAnsi="Arial" w:cs="Arial"/>
          <w:sz w:val="20"/>
          <w:szCs w:val="20"/>
        </w:rPr>
        <w:t xml:space="preserve">       </w:t>
      </w:r>
      <w:r w:rsidRPr="00CD326B">
        <w:rPr>
          <w:rFonts w:ascii="Arial" w:hAnsi="Arial" w:cs="Arial"/>
          <w:b/>
          <w:sz w:val="20"/>
          <w:szCs w:val="20"/>
        </w:rPr>
        <w:t xml:space="preserve">                  </w:t>
      </w:r>
      <w:r w:rsidRPr="00CD326B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5FD22288" wp14:editId="1B83AC53">
            <wp:extent cx="581025" cy="70485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4A273" w14:textId="1B15DC49" w:rsidR="00A91AFE" w:rsidRPr="00FC6AE5" w:rsidRDefault="00A91AFE" w:rsidP="00A91AFE">
      <w:pPr>
        <w:rPr>
          <w:rFonts w:ascii="Arial" w:hAnsi="Arial" w:cs="Arial"/>
          <w:b/>
          <w:sz w:val="20"/>
          <w:szCs w:val="20"/>
        </w:rPr>
      </w:pPr>
      <w:r w:rsidRPr="00CD326B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CD326B">
        <w:rPr>
          <w:rFonts w:ascii="Arial" w:hAnsi="Arial" w:cs="Arial"/>
          <w:b/>
          <w:sz w:val="20"/>
          <w:szCs w:val="20"/>
        </w:rPr>
        <w:t xml:space="preserve">     </w:t>
      </w:r>
      <w:r w:rsidRPr="00FC6AE5">
        <w:rPr>
          <w:rFonts w:ascii="Arial" w:hAnsi="Arial" w:cs="Arial"/>
          <w:b/>
          <w:sz w:val="20"/>
          <w:szCs w:val="20"/>
        </w:rPr>
        <w:t>REPUBLIKA HRVATSKA</w:t>
      </w:r>
    </w:p>
    <w:p w14:paraId="21A8DB3D" w14:textId="3C25E8E4" w:rsidR="00A91AFE" w:rsidRPr="00FC6AE5" w:rsidRDefault="00A91AFE" w:rsidP="00A91A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FC6AE5">
        <w:rPr>
          <w:rFonts w:ascii="Arial" w:hAnsi="Arial" w:cs="Arial"/>
          <w:b/>
          <w:sz w:val="20"/>
          <w:szCs w:val="20"/>
        </w:rPr>
        <w:t>BRODSKO-POSAVSKA ŽUPANIJA</w:t>
      </w:r>
    </w:p>
    <w:p w14:paraId="65EF753F" w14:textId="1AE66101" w:rsidR="00A91AFE" w:rsidRPr="00FC6AE5" w:rsidRDefault="00A91AFE" w:rsidP="00A91AFE">
      <w:pPr>
        <w:rPr>
          <w:rFonts w:ascii="Arial" w:hAnsi="Arial" w:cs="Arial"/>
          <w:b/>
          <w:sz w:val="20"/>
          <w:szCs w:val="20"/>
        </w:rPr>
      </w:pPr>
      <w:r w:rsidRPr="00FC6AE5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FC6AE5">
        <w:rPr>
          <w:rFonts w:ascii="Arial" w:hAnsi="Arial" w:cs="Arial"/>
          <w:b/>
          <w:sz w:val="20"/>
          <w:szCs w:val="20"/>
        </w:rPr>
        <w:t xml:space="preserve"> OPĆINA STARA GRADIŠKA</w:t>
      </w:r>
    </w:p>
    <w:p w14:paraId="2E71D3AB" w14:textId="7CEFD00C" w:rsidR="00A91AFE" w:rsidRPr="00FC6AE5" w:rsidRDefault="00A91AFE" w:rsidP="00A91AFE">
      <w:pPr>
        <w:rPr>
          <w:rFonts w:ascii="Arial" w:hAnsi="Arial" w:cs="Arial"/>
          <w:b/>
          <w:sz w:val="20"/>
          <w:szCs w:val="20"/>
        </w:rPr>
      </w:pPr>
      <w:r w:rsidRPr="00FC6AE5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C6AE5">
        <w:rPr>
          <w:rFonts w:ascii="Arial" w:hAnsi="Arial" w:cs="Arial"/>
          <w:b/>
          <w:sz w:val="20"/>
          <w:szCs w:val="20"/>
        </w:rPr>
        <w:t>OPĆINSKO VIJEĆE</w:t>
      </w:r>
    </w:p>
    <w:p w14:paraId="3F9C0F71" w14:textId="77777777" w:rsidR="00A91AFE" w:rsidRDefault="00A91AFE">
      <w:pPr>
        <w:pStyle w:val="Tijeloteksta"/>
        <w:spacing w:before="79" w:line="276" w:lineRule="auto"/>
        <w:ind w:left="350" w:right="138" w:firstLine="49"/>
        <w:jc w:val="both"/>
      </w:pPr>
    </w:p>
    <w:p w14:paraId="7509C47A" w14:textId="131E029C" w:rsidR="00A91AFE" w:rsidRPr="00BB17A3" w:rsidRDefault="00A91AFE" w:rsidP="00BF3A5E">
      <w:pPr>
        <w:jc w:val="both"/>
        <w:rPr>
          <w:rFonts w:ascii="Arial" w:hAnsi="Arial" w:cs="Arial"/>
        </w:rPr>
      </w:pPr>
      <w:r w:rsidRPr="00BB17A3">
        <w:rPr>
          <w:rFonts w:ascii="Arial" w:hAnsi="Arial" w:cs="Arial"/>
        </w:rPr>
        <w:t xml:space="preserve">Na temelju članka 82. Pravilnika o proračunskom računovodstvu i računskom planu („Narodne novine“ br. 124/14, 115/15, 87/16, 84/17, 3/18 i 126/19) i članka 32. Statuta Općine Stara Gradiška ("Službeni vjesnik Brodsko-posavske županije“ br. 14/09 i "Službeni vjesnik Općine Stara Gradiška" br. 1/11, 1/13, 4/18, 6/18-pročišćeni tekst i 1/21), Općinsko vijeće Općine Stara Gradiška na   </w:t>
      </w:r>
      <w:r w:rsidR="00163130">
        <w:rPr>
          <w:rFonts w:ascii="Arial" w:hAnsi="Arial" w:cs="Arial"/>
        </w:rPr>
        <w:t>6</w:t>
      </w:r>
      <w:r w:rsidRPr="00BB17A3">
        <w:rPr>
          <w:rFonts w:ascii="Arial" w:hAnsi="Arial" w:cs="Arial"/>
        </w:rPr>
        <w:t xml:space="preserve">. sjednici održanoj </w:t>
      </w:r>
      <w:r w:rsidR="00163130">
        <w:rPr>
          <w:rFonts w:ascii="Arial" w:hAnsi="Arial" w:cs="Arial"/>
        </w:rPr>
        <w:t>__</w:t>
      </w:r>
      <w:r w:rsidR="00BF3A5E">
        <w:rPr>
          <w:rFonts w:ascii="Arial" w:hAnsi="Arial" w:cs="Arial"/>
        </w:rPr>
        <w:t>.</w:t>
      </w:r>
      <w:r w:rsidR="00163130">
        <w:rPr>
          <w:rFonts w:ascii="Arial" w:hAnsi="Arial" w:cs="Arial"/>
        </w:rPr>
        <w:t>svib</w:t>
      </w:r>
      <w:r w:rsidR="00BF3A5E">
        <w:rPr>
          <w:rFonts w:ascii="Arial" w:hAnsi="Arial" w:cs="Arial"/>
        </w:rPr>
        <w:t xml:space="preserve">nja </w:t>
      </w:r>
      <w:r w:rsidRPr="00BB17A3">
        <w:rPr>
          <w:rFonts w:ascii="Arial" w:hAnsi="Arial" w:cs="Arial"/>
        </w:rPr>
        <w:t xml:space="preserve"> 202</w:t>
      </w:r>
      <w:r w:rsidR="00163130">
        <w:rPr>
          <w:rFonts w:ascii="Arial" w:hAnsi="Arial" w:cs="Arial"/>
        </w:rPr>
        <w:t>6</w:t>
      </w:r>
      <w:r w:rsidRPr="00BB17A3">
        <w:rPr>
          <w:rFonts w:ascii="Arial" w:hAnsi="Arial" w:cs="Arial"/>
        </w:rPr>
        <w:t xml:space="preserve">. godine, donijelo je  </w:t>
      </w:r>
    </w:p>
    <w:p w14:paraId="04CD15BB" w14:textId="77777777" w:rsidR="00BB271C" w:rsidRDefault="00BB271C">
      <w:pPr>
        <w:pStyle w:val="Tijeloteksta"/>
      </w:pPr>
    </w:p>
    <w:p w14:paraId="4AC74B46" w14:textId="77777777" w:rsidR="00BB271C" w:rsidRDefault="00BB271C">
      <w:pPr>
        <w:pStyle w:val="Tijeloteksta"/>
        <w:spacing w:before="204"/>
      </w:pPr>
    </w:p>
    <w:p w14:paraId="5A9F99F0" w14:textId="77777777" w:rsidR="00BB271C" w:rsidRDefault="00000000">
      <w:pPr>
        <w:spacing w:before="1"/>
        <w:ind w:left="140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ODLUKU</w:t>
      </w:r>
    </w:p>
    <w:p w14:paraId="37E18067" w14:textId="6CE53DEF" w:rsidR="00BB271C" w:rsidRDefault="00000000">
      <w:pPr>
        <w:spacing w:before="40"/>
        <w:ind w:left="1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raspodjeli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rezultata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poslovanja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Općine</w:t>
      </w:r>
      <w:r>
        <w:rPr>
          <w:rFonts w:ascii="Arial" w:hAnsi="Arial"/>
          <w:b/>
          <w:spacing w:val="-4"/>
        </w:rPr>
        <w:t xml:space="preserve"> </w:t>
      </w:r>
      <w:r w:rsidR="00C41E5B">
        <w:rPr>
          <w:rFonts w:ascii="Arial" w:hAnsi="Arial"/>
          <w:b/>
        </w:rPr>
        <w:t>Stara Gradiška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202</w:t>
      </w:r>
      <w:r w:rsidR="00163130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godinu</w:t>
      </w:r>
    </w:p>
    <w:p w14:paraId="6107BEB1" w14:textId="77777777" w:rsidR="00BB271C" w:rsidRDefault="00BB271C">
      <w:pPr>
        <w:pStyle w:val="Tijeloteksta"/>
        <w:rPr>
          <w:rFonts w:ascii="Arial"/>
          <w:b/>
        </w:rPr>
      </w:pPr>
    </w:p>
    <w:p w14:paraId="012B6CE3" w14:textId="77777777" w:rsidR="00BB271C" w:rsidRDefault="00BB271C">
      <w:pPr>
        <w:pStyle w:val="Tijeloteksta"/>
        <w:spacing w:before="117"/>
        <w:rPr>
          <w:rFonts w:ascii="Arial"/>
          <w:b/>
        </w:rPr>
      </w:pPr>
    </w:p>
    <w:p w14:paraId="79FCF91C" w14:textId="77777777" w:rsidR="00BB271C" w:rsidRDefault="00000000">
      <w:pPr>
        <w:ind w:left="140" w:right="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5"/>
        </w:rPr>
        <w:t xml:space="preserve"> 1.</w:t>
      </w:r>
    </w:p>
    <w:p w14:paraId="78ED8D4C" w14:textId="77777777" w:rsidR="00BB271C" w:rsidRDefault="00BB271C">
      <w:pPr>
        <w:pStyle w:val="Tijeloteksta"/>
        <w:spacing w:before="76"/>
        <w:rPr>
          <w:rFonts w:ascii="Arial"/>
          <w:b/>
        </w:rPr>
      </w:pPr>
    </w:p>
    <w:p w14:paraId="4C52982A" w14:textId="7AF85A52" w:rsidR="00BB271C" w:rsidRDefault="00000000">
      <w:pPr>
        <w:pStyle w:val="Tijeloteksta"/>
        <w:spacing w:line="276" w:lineRule="auto"/>
        <w:ind w:left="340" w:right="140"/>
        <w:jc w:val="both"/>
      </w:pPr>
      <w:r>
        <w:t>Ovom Odlukom provodi se preraspodjela ostvarenog viška prihoda i primitaka nad rashodima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izdacima</w:t>
      </w:r>
      <w:r>
        <w:rPr>
          <w:spacing w:val="-9"/>
        </w:rPr>
        <w:t xml:space="preserve"> </w:t>
      </w:r>
      <w:r>
        <w:t>Općine</w:t>
      </w:r>
      <w:r>
        <w:rPr>
          <w:spacing w:val="-9"/>
        </w:rPr>
        <w:t xml:space="preserve"> </w:t>
      </w:r>
      <w:r w:rsidR="00C41E5B">
        <w:t>Stara Gradiška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</w:t>
      </w:r>
      <w:r w:rsidR="00163130">
        <w:t>5</w:t>
      </w:r>
      <w:r>
        <w:t>.</w:t>
      </w:r>
      <w:r>
        <w:rPr>
          <w:spacing w:val="-9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svrhu</w:t>
      </w:r>
      <w:r>
        <w:rPr>
          <w:spacing w:val="-9"/>
        </w:rPr>
        <w:t xml:space="preserve"> </w:t>
      </w:r>
      <w:r>
        <w:t>knjigovodstvenog</w:t>
      </w:r>
      <w:r>
        <w:rPr>
          <w:spacing w:val="-9"/>
        </w:rPr>
        <w:t xml:space="preserve"> </w:t>
      </w:r>
      <w:r>
        <w:t xml:space="preserve">usklađenja na računima podskupine 922 te se utvrđuje namjena i raspodjela dijela viška neutrošenih </w:t>
      </w:r>
      <w:r>
        <w:rPr>
          <w:spacing w:val="-4"/>
        </w:rPr>
        <w:t>namjenskih</w:t>
      </w:r>
      <w:r>
        <w:rPr>
          <w:spacing w:val="-10"/>
        </w:rPr>
        <w:t xml:space="preserve"> </w:t>
      </w:r>
      <w:r>
        <w:rPr>
          <w:spacing w:val="-4"/>
        </w:rPr>
        <w:t>prihoda</w:t>
      </w:r>
      <w:r>
        <w:rPr>
          <w:spacing w:val="-10"/>
        </w:rPr>
        <w:t xml:space="preserve"> </w:t>
      </w:r>
      <w:r>
        <w:rPr>
          <w:spacing w:val="-4"/>
        </w:rPr>
        <w:t>uz</w:t>
      </w:r>
      <w:r>
        <w:rPr>
          <w:spacing w:val="-10"/>
        </w:rPr>
        <w:t xml:space="preserve"> </w:t>
      </w:r>
      <w:r>
        <w:rPr>
          <w:spacing w:val="-4"/>
        </w:rPr>
        <w:t>pridržavanje</w:t>
      </w:r>
      <w:r>
        <w:rPr>
          <w:spacing w:val="-10"/>
        </w:rPr>
        <w:t xml:space="preserve"> </w:t>
      </w:r>
      <w:r>
        <w:rPr>
          <w:spacing w:val="-4"/>
        </w:rPr>
        <w:t>ograničenja</w:t>
      </w:r>
      <w:r>
        <w:rPr>
          <w:spacing w:val="-10"/>
        </w:rPr>
        <w:t xml:space="preserve"> </w:t>
      </w:r>
      <w:r>
        <w:rPr>
          <w:spacing w:val="-4"/>
        </w:rPr>
        <w:t>u</w:t>
      </w:r>
      <w:r>
        <w:rPr>
          <w:spacing w:val="-10"/>
        </w:rPr>
        <w:t xml:space="preserve"> </w:t>
      </w:r>
      <w:r>
        <w:rPr>
          <w:spacing w:val="-4"/>
        </w:rPr>
        <w:t>skladu</w:t>
      </w:r>
      <w:r>
        <w:rPr>
          <w:spacing w:val="-10"/>
        </w:rPr>
        <w:t xml:space="preserve"> </w:t>
      </w:r>
      <w:r>
        <w:rPr>
          <w:spacing w:val="-4"/>
        </w:rPr>
        <w:t>s</w:t>
      </w:r>
      <w:r>
        <w:rPr>
          <w:spacing w:val="-10"/>
        </w:rPr>
        <w:t xml:space="preserve"> </w:t>
      </w:r>
      <w:r>
        <w:rPr>
          <w:spacing w:val="-4"/>
        </w:rPr>
        <w:t>propisima</w:t>
      </w:r>
      <w:r>
        <w:rPr>
          <w:spacing w:val="-10"/>
        </w:rPr>
        <w:t xml:space="preserve"> </w:t>
      </w:r>
      <w:r>
        <w:rPr>
          <w:spacing w:val="-4"/>
        </w:rPr>
        <w:t>iz</w:t>
      </w:r>
      <w:r>
        <w:rPr>
          <w:spacing w:val="-10"/>
        </w:rPr>
        <w:t xml:space="preserve"> </w:t>
      </w:r>
      <w:r>
        <w:rPr>
          <w:spacing w:val="-4"/>
        </w:rPr>
        <w:t>područja</w:t>
      </w:r>
      <w:r>
        <w:rPr>
          <w:spacing w:val="-10"/>
        </w:rPr>
        <w:t xml:space="preserve"> </w:t>
      </w:r>
      <w:r>
        <w:rPr>
          <w:spacing w:val="-4"/>
        </w:rPr>
        <w:t>proračuna.</w:t>
      </w:r>
    </w:p>
    <w:p w14:paraId="17A47155" w14:textId="77777777" w:rsidR="00BB271C" w:rsidRDefault="00BB271C">
      <w:pPr>
        <w:pStyle w:val="Tijeloteksta"/>
        <w:spacing w:before="38"/>
      </w:pPr>
    </w:p>
    <w:p w14:paraId="1A9C76D7" w14:textId="77777777" w:rsidR="00BB271C" w:rsidRDefault="00000000">
      <w:pPr>
        <w:pStyle w:val="Naslov1"/>
        <w:ind w:left="368" w:right="170"/>
      </w:pPr>
      <w:r>
        <w:t>Članak</w:t>
      </w:r>
      <w:r>
        <w:rPr>
          <w:spacing w:val="-5"/>
        </w:rPr>
        <w:t xml:space="preserve"> 2.</w:t>
      </w:r>
    </w:p>
    <w:p w14:paraId="7F87C8FA" w14:textId="77777777" w:rsidR="00BB271C" w:rsidRDefault="00BB271C">
      <w:pPr>
        <w:pStyle w:val="Tijeloteksta"/>
        <w:spacing w:before="76"/>
        <w:rPr>
          <w:rFonts w:ascii="Arial"/>
          <w:b/>
        </w:rPr>
      </w:pPr>
    </w:p>
    <w:p w14:paraId="17362BD7" w14:textId="3F7E4A0E" w:rsidR="00BB271C" w:rsidRDefault="00000000">
      <w:pPr>
        <w:pStyle w:val="Tijeloteksta"/>
        <w:spacing w:line="247" w:lineRule="auto"/>
        <w:ind w:left="293" w:right="141" w:hanging="10"/>
        <w:jc w:val="both"/>
      </w:pPr>
      <w:r>
        <w:t>Stanja na osnovnim računima podskupine 922 iskazanog u bilanci na dan 31.12.202</w:t>
      </w:r>
      <w:r w:rsidR="00163130">
        <w:t>5</w:t>
      </w:r>
      <w:r>
        <w:t>. godine, utvrđena su kako slijedi:</w:t>
      </w:r>
    </w:p>
    <w:p w14:paraId="143C84E4" w14:textId="77777777" w:rsidR="00BB271C" w:rsidRDefault="00BB271C">
      <w:pPr>
        <w:pStyle w:val="Tijeloteksta"/>
        <w:spacing w:before="44"/>
        <w:rPr>
          <w:sz w:val="20"/>
        </w:rPr>
      </w:pPr>
    </w:p>
    <w:tbl>
      <w:tblPr>
        <w:tblStyle w:val="TableNormal"/>
        <w:tblW w:w="9346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4658"/>
        <w:gridCol w:w="3115"/>
      </w:tblGrid>
      <w:tr w:rsidR="00BB271C" w14:paraId="1EE6553F" w14:textId="77777777" w:rsidTr="00BB17A3">
        <w:trPr>
          <w:trHeight w:val="752"/>
        </w:trPr>
        <w:tc>
          <w:tcPr>
            <w:tcW w:w="1573" w:type="dxa"/>
            <w:shd w:val="clear" w:color="auto" w:fill="DEEAF5"/>
          </w:tcPr>
          <w:p w14:paraId="70C2D1A0" w14:textId="77777777" w:rsidR="00BB271C" w:rsidRPr="00BB17A3" w:rsidRDefault="00000000">
            <w:pPr>
              <w:pStyle w:val="TableParagraph"/>
              <w:spacing w:before="103" w:line="240" w:lineRule="auto"/>
              <w:ind w:left="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7A3">
              <w:rPr>
                <w:rFonts w:ascii="Arial" w:hAnsi="Arial"/>
                <w:b/>
                <w:spacing w:val="-2"/>
                <w:sz w:val="20"/>
                <w:szCs w:val="20"/>
              </w:rPr>
              <w:t>Račun</w:t>
            </w:r>
          </w:p>
        </w:tc>
        <w:tc>
          <w:tcPr>
            <w:tcW w:w="4658" w:type="dxa"/>
            <w:shd w:val="clear" w:color="auto" w:fill="DEEAF5"/>
          </w:tcPr>
          <w:p w14:paraId="7CF0ED2B" w14:textId="77777777" w:rsidR="00BB271C" w:rsidRPr="00BB17A3" w:rsidRDefault="00000000">
            <w:pPr>
              <w:pStyle w:val="TableParagraph"/>
              <w:spacing w:before="103" w:line="240" w:lineRule="auto"/>
              <w:ind w:left="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7A3">
              <w:rPr>
                <w:rFonts w:ascii="Arial" w:hAnsi="Arial"/>
                <w:b/>
                <w:sz w:val="20"/>
                <w:szCs w:val="20"/>
              </w:rPr>
              <w:t>Naziv</w:t>
            </w:r>
            <w:r w:rsidRPr="00BB17A3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/>
                <w:b/>
                <w:spacing w:val="-2"/>
                <w:sz w:val="20"/>
                <w:szCs w:val="20"/>
              </w:rPr>
              <w:t>računa</w:t>
            </w:r>
          </w:p>
        </w:tc>
        <w:tc>
          <w:tcPr>
            <w:tcW w:w="3115" w:type="dxa"/>
            <w:shd w:val="clear" w:color="auto" w:fill="DEEAF5"/>
          </w:tcPr>
          <w:p w14:paraId="41C7892D" w14:textId="77777777" w:rsidR="00BB271C" w:rsidRPr="00BB17A3" w:rsidRDefault="00000000">
            <w:pPr>
              <w:pStyle w:val="TableParagraph"/>
              <w:spacing w:before="103" w:line="240" w:lineRule="auto"/>
              <w:ind w:left="940"/>
              <w:rPr>
                <w:rFonts w:ascii="Arial"/>
                <w:b/>
                <w:sz w:val="20"/>
                <w:szCs w:val="20"/>
              </w:rPr>
            </w:pPr>
            <w:r w:rsidRPr="00BB17A3">
              <w:rPr>
                <w:rFonts w:ascii="Arial"/>
                <w:b/>
                <w:sz w:val="20"/>
                <w:szCs w:val="20"/>
              </w:rPr>
              <w:t>Iznos</w:t>
            </w:r>
            <w:r w:rsidRPr="00BB17A3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BB17A3">
              <w:rPr>
                <w:rFonts w:ascii="Arial"/>
                <w:b/>
                <w:sz w:val="20"/>
                <w:szCs w:val="20"/>
              </w:rPr>
              <w:t>u</w:t>
            </w:r>
            <w:r w:rsidRPr="00BB17A3">
              <w:rPr>
                <w:rFonts w:ascii="Arial"/>
                <w:b/>
                <w:spacing w:val="-2"/>
                <w:sz w:val="20"/>
                <w:szCs w:val="20"/>
              </w:rPr>
              <w:t xml:space="preserve"> eurima</w:t>
            </w:r>
          </w:p>
        </w:tc>
      </w:tr>
      <w:tr w:rsidR="00BB271C" w14:paraId="094B85ED" w14:textId="77777777" w:rsidTr="00BB17A3">
        <w:trPr>
          <w:trHeight w:val="365"/>
        </w:trPr>
        <w:tc>
          <w:tcPr>
            <w:tcW w:w="1573" w:type="dxa"/>
          </w:tcPr>
          <w:p w14:paraId="056119D2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92211</w:t>
            </w:r>
          </w:p>
        </w:tc>
        <w:tc>
          <w:tcPr>
            <w:tcW w:w="4658" w:type="dxa"/>
          </w:tcPr>
          <w:p w14:paraId="79284F26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z w:val="20"/>
                <w:szCs w:val="20"/>
              </w:rPr>
              <w:t>Višak</w:t>
            </w:r>
            <w:r w:rsidRPr="00BB17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prihoda</w:t>
            </w: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 xml:space="preserve"> poslovanja</w:t>
            </w:r>
          </w:p>
        </w:tc>
        <w:tc>
          <w:tcPr>
            <w:tcW w:w="3115" w:type="dxa"/>
          </w:tcPr>
          <w:p w14:paraId="1A71580C" w14:textId="3EF436B9" w:rsidR="00BB271C" w:rsidRPr="00BB17A3" w:rsidRDefault="00D9498F">
            <w:pPr>
              <w:pStyle w:val="TableParagraph"/>
              <w:ind w:left="0" w:right="9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753.526,00</w:t>
            </w:r>
          </w:p>
        </w:tc>
      </w:tr>
      <w:tr w:rsidR="00BB271C" w14:paraId="680667C7" w14:textId="77777777" w:rsidTr="00BB17A3">
        <w:trPr>
          <w:trHeight w:val="365"/>
        </w:trPr>
        <w:tc>
          <w:tcPr>
            <w:tcW w:w="1573" w:type="dxa"/>
          </w:tcPr>
          <w:p w14:paraId="315D861A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92222</w:t>
            </w:r>
          </w:p>
        </w:tc>
        <w:tc>
          <w:tcPr>
            <w:tcW w:w="4658" w:type="dxa"/>
          </w:tcPr>
          <w:p w14:paraId="6BEE6557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z w:val="20"/>
                <w:szCs w:val="20"/>
              </w:rPr>
              <w:t>Manjak</w:t>
            </w:r>
            <w:r w:rsidRPr="00BB17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prihoda</w:t>
            </w: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od</w:t>
            </w: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nefinancijske</w:t>
            </w: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imovine</w:t>
            </w:r>
          </w:p>
        </w:tc>
        <w:tc>
          <w:tcPr>
            <w:tcW w:w="3115" w:type="dxa"/>
          </w:tcPr>
          <w:p w14:paraId="33B2A8E7" w14:textId="423CBA39" w:rsidR="00BB271C" w:rsidRPr="00BB17A3" w:rsidRDefault="00A91AFE">
            <w:pPr>
              <w:pStyle w:val="TableParagraph"/>
              <w:ind w:left="0" w:right="9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  <w:r w:rsidR="00D9498F">
              <w:rPr>
                <w:rFonts w:ascii="Arial" w:hAnsi="Arial" w:cs="Arial"/>
                <w:spacing w:val="-2"/>
                <w:sz w:val="20"/>
                <w:szCs w:val="20"/>
              </w:rPr>
              <w:t>175.123,87</w:t>
            </w:r>
          </w:p>
        </w:tc>
      </w:tr>
      <w:tr w:rsidR="00BB271C" w14:paraId="6B3C7400" w14:textId="77777777" w:rsidTr="00BB17A3">
        <w:trPr>
          <w:trHeight w:val="365"/>
        </w:trPr>
        <w:tc>
          <w:tcPr>
            <w:tcW w:w="1573" w:type="dxa"/>
          </w:tcPr>
          <w:p w14:paraId="58C83088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92223</w:t>
            </w:r>
          </w:p>
        </w:tc>
        <w:tc>
          <w:tcPr>
            <w:tcW w:w="4658" w:type="dxa"/>
          </w:tcPr>
          <w:p w14:paraId="12FAB92F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z w:val="20"/>
                <w:szCs w:val="20"/>
              </w:rPr>
              <w:t>Manjak</w:t>
            </w:r>
            <w:r w:rsidRPr="00BB17A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primitaka</w:t>
            </w: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od</w:t>
            </w:r>
            <w:r w:rsidRPr="00BB17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financijske</w:t>
            </w: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imovine</w:t>
            </w:r>
          </w:p>
        </w:tc>
        <w:tc>
          <w:tcPr>
            <w:tcW w:w="3115" w:type="dxa"/>
          </w:tcPr>
          <w:p w14:paraId="379F0981" w14:textId="0FEEDCAC" w:rsidR="00BB271C" w:rsidRPr="00BB17A3" w:rsidRDefault="00A91AFE">
            <w:pPr>
              <w:pStyle w:val="TableParagraph"/>
              <w:ind w:left="0" w:right="9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</w:p>
        </w:tc>
      </w:tr>
      <w:tr w:rsidR="00BB271C" w14:paraId="26CC61E9" w14:textId="77777777" w:rsidTr="00BB17A3">
        <w:trPr>
          <w:trHeight w:val="365"/>
        </w:trPr>
        <w:tc>
          <w:tcPr>
            <w:tcW w:w="1573" w:type="dxa"/>
          </w:tcPr>
          <w:p w14:paraId="093B118D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>922</w:t>
            </w:r>
          </w:p>
        </w:tc>
        <w:tc>
          <w:tcPr>
            <w:tcW w:w="4658" w:type="dxa"/>
          </w:tcPr>
          <w:p w14:paraId="3A1CF0EA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z w:val="20"/>
                <w:szCs w:val="20"/>
              </w:rPr>
              <w:t>Višak/manjak</w:t>
            </w:r>
            <w:r w:rsidRPr="00BB17A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prihoda</w:t>
            </w:r>
          </w:p>
        </w:tc>
        <w:tc>
          <w:tcPr>
            <w:tcW w:w="3115" w:type="dxa"/>
          </w:tcPr>
          <w:p w14:paraId="03531EAC" w14:textId="06BFCB16" w:rsidR="00BB271C" w:rsidRPr="00BB17A3" w:rsidRDefault="00D9498F">
            <w:pPr>
              <w:pStyle w:val="TableParagraph"/>
              <w:ind w:left="0" w:right="9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578.402,13</w:t>
            </w:r>
          </w:p>
        </w:tc>
      </w:tr>
    </w:tbl>
    <w:p w14:paraId="09D4EEAF" w14:textId="77777777" w:rsidR="00BB271C" w:rsidRDefault="00BB271C">
      <w:pPr>
        <w:pStyle w:val="Tijeloteksta"/>
        <w:spacing w:before="213"/>
      </w:pPr>
    </w:p>
    <w:p w14:paraId="48D55B2F" w14:textId="77777777" w:rsidR="00BB271C" w:rsidRDefault="00000000">
      <w:pPr>
        <w:pStyle w:val="Naslov1"/>
        <w:ind w:right="5"/>
      </w:pPr>
      <w:r>
        <w:t>Članak</w:t>
      </w:r>
      <w:r>
        <w:rPr>
          <w:spacing w:val="-5"/>
        </w:rPr>
        <w:t xml:space="preserve"> 3.</w:t>
      </w:r>
    </w:p>
    <w:p w14:paraId="3C17E8F9" w14:textId="77777777" w:rsidR="00BB271C" w:rsidRDefault="00BB271C">
      <w:pPr>
        <w:pStyle w:val="Tijeloteksta"/>
        <w:spacing w:before="75"/>
        <w:rPr>
          <w:rFonts w:ascii="Arial"/>
          <w:b/>
        </w:rPr>
      </w:pPr>
    </w:p>
    <w:p w14:paraId="7C517C8F" w14:textId="597E134F" w:rsidR="00BB271C" w:rsidRDefault="00000000">
      <w:pPr>
        <w:pStyle w:val="Tijeloteksta"/>
        <w:spacing w:before="1" w:line="276" w:lineRule="auto"/>
        <w:ind w:left="294" w:right="140" w:hanging="11"/>
        <w:jc w:val="both"/>
      </w:pPr>
      <w:r>
        <w:t>Viškom</w:t>
      </w:r>
      <w:r>
        <w:rPr>
          <w:spacing w:val="-11"/>
        </w:rPr>
        <w:t xml:space="preserve"> </w:t>
      </w:r>
      <w:r>
        <w:t>prihoda</w:t>
      </w:r>
      <w:r>
        <w:rPr>
          <w:spacing w:val="-11"/>
        </w:rPr>
        <w:t xml:space="preserve"> </w:t>
      </w:r>
      <w:r>
        <w:t>poslovanja</w:t>
      </w:r>
      <w:r>
        <w:rPr>
          <w:spacing w:val="-11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članka</w:t>
      </w:r>
      <w:r>
        <w:rPr>
          <w:spacing w:val="-11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pokriva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manjak</w:t>
      </w:r>
      <w:r>
        <w:rPr>
          <w:spacing w:val="-11"/>
        </w:rPr>
        <w:t xml:space="preserve"> </w:t>
      </w:r>
      <w:r>
        <w:t>prihoda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nefinancijske</w:t>
      </w:r>
      <w:r>
        <w:rPr>
          <w:spacing w:val="-11"/>
        </w:rPr>
        <w:t xml:space="preserve"> </w:t>
      </w:r>
      <w:r>
        <w:t>imovine</w:t>
      </w:r>
      <w:r>
        <w:rPr>
          <w:spacing w:val="-11"/>
        </w:rPr>
        <w:t xml:space="preserve"> </w:t>
      </w:r>
      <w:r>
        <w:t xml:space="preserve">u iznosu od </w:t>
      </w:r>
      <w:r w:rsidR="00D9498F">
        <w:t>175.123,87</w:t>
      </w:r>
      <w:r>
        <w:t xml:space="preserve"> eura</w:t>
      </w:r>
      <w:r w:rsidR="00C90AE0">
        <w:t xml:space="preserve">. Razlika u iznosu od </w:t>
      </w:r>
      <w:r w:rsidR="00D9498F">
        <w:t>578.402,13</w:t>
      </w:r>
      <w:r w:rsidR="00C90AE0">
        <w:t xml:space="preserve"> Eura </w:t>
      </w:r>
      <w:r>
        <w:t>predstavlja višak prihoda raspoloživ u sljedećem razdoblju</w:t>
      </w:r>
      <w:r w:rsidR="00C90AE0">
        <w:t xml:space="preserve">. </w:t>
      </w:r>
    </w:p>
    <w:p w14:paraId="5D246D90" w14:textId="77777777" w:rsidR="00BB271C" w:rsidRDefault="00BB271C">
      <w:pPr>
        <w:pStyle w:val="Tijeloteksta"/>
        <w:spacing w:before="14"/>
      </w:pPr>
    </w:p>
    <w:p w14:paraId="598C11A4" w14:textId="77777777" w:rsidR="00BB271C" w:rsidRDefault="00000000">
      <w:pPr>
        <w:pStyle w:val="Naslov1"/>
      </w:pPr>
      <w:r>
        <w:t>Članak</w:t>
      </w:r>
      <w:r>
        <w:rPr>
          <w:spacing w:val="-5"/>
        </w:rPr>
        <w:t xml:space="preserve"> 4.</w:t>
      </w:r>
    </w:p>
    <w:p w14:paraId="6D8DA2BB" w14:textId="77777777" w:rsidR="00BB271C" w:rsidRDefault="00BB271C">
      <w:pPr>
        <w:pStyle w:val="Tijeloteksta"/>
        <w:spacing w:before="90"/>
        <w:rPr>
          <w:rFonts w:ascii="Arial"/>
          <w:b/>
        </w:rPr>
      </w:pPr>
    </w:p>
    <w:p w14:paraId="6DA8DE2F" w14:textId="25F349B9" w:rsidR="00BB271C" w:rsidRDefault="00000000">
      <w:pPr>
        <w:pStyle w:val="Tijeloteksta"/>
        <w:spacing w:line="276" w:lineRule="auto"/>
        <w:ind w:left="294" w:right="140" w:hanging="11"/>
        <w:jc w:val="both"/>
      </w:pPr>
      <w:r>
        <w:t>Preostali višak prihoda iz prethodnog razdoblja iz članka 3. rasporedit će se po izvorima financiranja za namjene po pojedinim programima, aktivnostima i projektima prilikom donošenja</w:t>
      </w:r>
      <w:r>
        <w:rPr>
          <w:spacing w:val="-11"/>
        </w:rPr>
        <w:t xml:space="preserve"> </w:t>
      </w:r>
      <w:r>
        <w:t>I.</w:t>
      </w:r>
      <w:r>
        <w:rPr>
          <w:spacing w:val="-12"/>
        </w:rPr>
        <w:t xml:space="preserve"> </w:t>
      </w:r>
      <w:r>
        <w:t>izmjena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dopuna</w:t>
      </w:r>
      <w:r>
        <w:rPr>
          <w:spacing w:val="-11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Općine</w:t>
      </w:r>
      <w:r>
        <w:rPr>
          <w:spacing w:val="-12"/>
        </w:rPr>
        <w:t xml:space="preserve"> </w:t>
      </w:r>
      <w:r w:rsidR="00C41E5B">
        <w:t>Stara Gradiška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2025.</w:t>
      </w:r>
      <w:r>
        <w:rPr>
          <w:spacing w:val="-12"/>
        </w:rPr>
        <w:t xml:space="preserve"> </w:t>
      </w:r>
      <w:r>
        <w:t>godinu,</w:t>
      </w:r>
      <w:r>
        <w:rPr>
          <w:spacing w:val="-12"/>
        </w:rPr>
        <w:t xml:space="preserve"> </w:t>
      </w:r>
      <w:r>
        <w:t>sukladno</w:t>
      </w:r>
      <w:r>
        <w:rPr>
          <w:spacing w:val="-11"/>
        </w:rPr>
        <w:t xml:space="preserve"> </w:t>
      </w:r>
      <w:r>
        <w:t>Zakonu o proračunu.</w:t>
      </w:r>
    </w:p>
    <w:p w14:paraId="0260B3D4" w14:textId="77777777" w:rsidR="00BB271C" w:rsidRDefault="00BB271C">
      <w:pPr>
        <w:pStyle w:val="Tijeloteksta"/>
        <w:spacing w:before="45"/>
      </w:pPr>
    </w:p>
    <w:p w14:paraId="52DF7E24" w14:textId="77777777" w:rsidR="00BB271C" w:rsidRDefault="00000000">
      <w:pPr>
        <w:pStyle w:val="Naslov1"/>
      </w:pPr>
      <w:r>
        <w:t>Članak</w:t>
      </w:r>
      <w:r>
        <w:rPr>
          <w:spacing w:val="-5"/>
        </w:rPr>
        <w:t xml:space="preserve"> 5.</w:t>
      </w:r>
    </w:p>
    <w:p w14:paraId="62F718C6" w14:textId="77777777" w:rsidR="00BB271C" w:rsidRDefault="00BB271C">
      <w:pPr>
        <w:pStyle w:val="Tijeloteksta"/>
        <w:spacing w:before="89"/>
        <w:rPr>
          <w:rFonts w:ascii="Arial"/>
          <w:b/>
        </w:rPr>
      </w:pPr>
    </w:p>
    <w:p w14:paraId="3F5A0C91" w14:textId="77777777" w:rsidR="00BB17A3" w:rsidRPr="00BB17A3" w:rsidRDefault="00BB17A3" w:rsidP="00BB17A3">
      <w:pPr>
        <w:rPr>
          <w:rFonts w:ascii="Arial" w:hAnsi="Arial" w:cs="Arial"/>
        </w:rPr>
      </w:pPr>
      <w:r w:rsidRPr="00BB17A3">
        <w:rPr>
          <w:rFonts w:ascii="Arial" w:hAnsi="Arial" w:cs="Arial"/>
        </w:rPr>
        <w:t>Ova Odluka stupa na snagu prvog dana od dana objave u „Službenom vjesniku Općine Stara Gradiška“.</w:t>
      </w:r>
    </w:p>
    <w:p w14:paraId="7CA0F59B" w14:textId="77777777" w:rsidR="00BB17A3" w:rsidRDefault="00BB17A3" w:rsidP="00BB17A3"/>
    <w:p w14:paraId="45FB40D5" w14:textId="77777777" w:rsidR="00BB17A3" w:rsidRDefault="00BB17A3" w:rsidP="00BB17A3"/>
    <w:p w14:paraId="124FA40C" w14:textId="77777777" w:rsidR="00BB17A3" w:rsidRDefault="00BB17A3" w:rsidP="00BB17A3"/>
    <w:p w14:paraId="52F2F93B" w14:textId="5209F500" w:rsidR="00BB17A3" w:rsidRPr="00BF3A5E" w:rsidRDefault="00BB17A3" w:rsidP="00BB17A3">
      <w:pPr>
        <w:rPr>
          <w:b/>
          <w:bCs/>
        </w:rPr>
      </w:pPr>
      <w:r w:rsidRPr="00BF3A5E">
        <w:rPr>
          <w:b/>
          <w:bCs/>
        </w:rPr>
        <w:t xml:space="preserve"> KLASA: </w:t>
      </w:r>
      <w:r w:rsidR="00C90AE0" w:rsidRPr="00BF3A5E">
        <w:rPr>
          <w:b/>
          <w:bCs/>
        </w:rPr>
        <w:t>400-06/2</w:t>
      </w:r>
      <w:r w:rsidR="00D9498F">
        <w:rPr>
          <w:b/>
          <w:bCs/>
        </w:rPr>
        <w:t>4</w:t>
      </w:r>
      <w:r w:rsidR="00C90AE0" w:rsidRPr="00BF3A5E">
        <w:rPr>
          <w:b/>
          <w:bCs/>
        </w:rPr>
        <w:t>-01/0</w:t>
      </w:r>
      <w:r w:rsidR="00D9498F">
        <w:rPr>
          <w:b/>
          <w:bCs/>
        </w:rPr>
        <w:t>10</w:t>
      </w:r>
    </w:p>
    <w:p w14:paraId="7243CF55" w14:textId="1A168870" w:rsidR="00BB17A3" w:rsidRPr="00BF3A5E" w:rsidRDefault="00BB17A3" w:rsidP="00BB17A3">
      <w:pPr>
        <w:rPr>
          <w:b/>
          <w:bCs/>
        </w:rPr>
      </w:pPr>
      <w:r w:rsidRPr="00BF3A5E">
        <w:rPr>
          <w:b/>
          <w:bCs/>
        </w:rPr>
        <w:t xml:space="preserve"> URBROJ: </w:t>
      </w:r>
      <w:r w:rsidR="00C90AE0" w:rsidRPr="00BF3A5E">
        <w:rPr>
          <w:b/>
          <w:bCs/>
        </w:rPr>
        <w:t>2178-24-03-2</w:t>
      </w:r>
      <w:r w:rsidR="00D9498F">
        <w:rPr>
          <w:b/>
          <w:bCs/>
        </w:rPr>
        <w:t>6</w:t>
      </w:r>
      <w:r w:rsidR="00C90AE0" w:rsidRPr="00BF3A5E">
        <w:rPr>
          <w:b/>
          <w:bCs/>
        </w:rPr>
        <w:t>-1</w:t>
      </w:r>
      <w:r w:rsidR="00D9498F">
        <w:rPr>
          <w:b/>
          <w:bCs/>
        </w:rPr>
        <w:t>6</w:t>
      </w:r>
    </w:p>
    <w:p w14:paraId="2E75F541" w14:textId="369D7363" w:rsidR="00BB17A3" w:rsidRPr="00BF3A5E" w:rsidRDefault="00BB17A3" w:rsidP="00BB17A3">
      <w:pPr>
        <w:rPr>
          <w:b/>
          <w:bCs/>
        </w:rPr>
      </w:pPr>
      <w:r w:rsidRPr="00BF3A5E">
        <w:rPr>
          <w:b/>
          <w:bCs/>
        </w:rPr>
        <w:t xml:space="preserve">Stara Gradiška, </w:t>
      </w:r>
      <w:r w:rsidR="00D9498F">
        <w:rPr>
          <w:b/>
          <w:bCs/>
        </w:rPr>
        <w:t>__.svibnja</w:t>
      </w:r>
      <w:r w:rsidR="00BF3A5E">
        <w:rPr>
          <w:b/>
          <w:bCs/>
        </w:rPr>
        <w:t xml:space="preserve"> </w:t>
      </w:r>
      <w:r w:rsidRPr="00BF3A5E">
        <w:rPr>
          <w:b/>
          <w:bCs/>
        </w:rPr>
        <w:t xml:space="preserve"> 202</w:t>
      </w:r>
      <w:r w:rsidR="00D9498F">
        <w:rPr>
          <w:b/>
          <w:bCs/>
        </w:rPr>
        <w:t>6</w:t>
      </w:r>
      <w:r w:rsidRPr="00BF3A5E">
        <w:rPr>
          <w:b/>
          <w:bCs/>
        </w:rPr>
        <w:t xml:space="preserve">.god. </w:t>
      </w:r>
    </w:p>
    <w:p w14:paraId="0729EB44" w14:textId="77777777" w:rsidR="00C90AE0" w:rsidRPr="00BF3A5E" w:rsidRDefault="00C90AE0" w:rsidP="00BB17A3">
      <w:pPr>
        <w:rPr>
          <w:b/>
          <w:bCs/>
        </w:rPr>
      </w:pPr>
    </w:p>
    <w:p w14:paraId="3E717B39" w14:textId="70903E8C" w:rsidR="00C90AE0" w:rsidRPr="00BF3A5E" w:rsidRDefault="00C90AE0" w:rsidP="00BB17A3">
      <w:pPr>
        <w:rPr>
          <w:rFonts w:ascii="Aptos" w:hAnsi="Aptos"/>
          <w:b/>
          <w:bCs/>
        </w:rPr>
      </w:pPr>
      <w:r w:rsidRPr="00BF3A5E">
        <w:rPr>
          <w:b/>
          <w:bCs/>
        </w:rPr>
        <w:tab/>
      </w:r>
      <w:r w:rsidRPr="00BF3A5E">
        <w:rPr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  <w:t>PREDSJEDNIK</w:t>
      </w:r>
    </w:p>
    <w:p w14:paraId="228D961D" w14:textId="0BE9183D" w:rsidR="00C90AE0" w:rsidRPr="00BF3A5E" w:rsidRDefault="00C90AE0" w:rsidP="00BB17A3">
      <w:pPr>
        <w:rPr>
          <w:rFonts w:ascii="Aptos" w:hAnsi="Aptos"/>
          <w:b/>
          <w:bCs/>
        </w:rPr>
      </w:pP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  <w:t xml:space="preserve">      OPĆINSKOG VIJEĆA:</w:t>
      </w:r>
    </w:p>
    <w:p w14:paraId="0A1EA1DB" w14:textId="77777777" w:rsidR="00C90AE0" w:rsidRPr="00BF3A5E" w:rsidRDefault="00C90AE0" w:rsidP="00BB17A3">
      <w:pPr>
        <w:rPr>
          <w:rFonts w:ascii="Aptos" w:hAnsi="Aptos"/>
          <w:b/>
          <w:bCs/>
        </w:rPr>
      </w:pPr>
    </w:p>
    <w:p w14:paraId="68563AED" w14:textId="23975D9E" w:rsidR="00C90AE0" w:rsidRPr="00BF3A5E" w:rsidRDefault="00C90AE0" w:rsidP="00BB17A3">
      <w:pPr>
        <w:rPr>
          <w:rFonts w:ascii="Aptos" w:hAnsi="Aptos"/>
          <w:b/>
          <w:bCs/>
        </w:rPr>
      </w:pP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</w:r>
      <w:r w:rsidRPr="00BF3A5E">
        <w:rPr>
          <w:rFonts w:ascii="Aptos" w:hAnsi="Aptos"/>
          <w:b/>
          <w:bCs/>
        </w:rPr>
        <w:tab/>
        <w:t>Tvrtko Beganović</w:t>
      </w:r>
    </w:p>
    <w:p w14:paraId="66466F04" w14:textId="77777777" w:rsidR="00BB17A3" w:rsidRDefault="00BB17A3" w:rsidP="00BB17A3"/>
    <w:p w14:paraId="7E4E7E60" w14:textId="77777777" w:rsidR="00BB17A3" w:rsidRDefault="00BB17A3" w:rsidP="00BB17A3">
      <w:pPr>
        <w:jc w:val="right"/>
      </w:pPr>
    </w:p>
    <w:p w14:paraId="334AFBB6" w14:textId="77777777" w:rsidR="00BB271C" w:rsidRDefault="00BB271C" w:rsidP="00C41E5B">
      <w:pPr>
        <w:rPr>
          <w:sz w:val="24"/>
        </w:rPr>
        <w:sectPr w:rsidR="00BB271C">
          <w:pgSz w:w="11910" w:h="16840"/>
          <w:pgMar w:top="1320" w:right="1275" w:bottom="280" w:left="1133" w:header="720" w:footer="720" w:gutter="0"/>
          <w:cols w:space="720"/>
        </w:sectPr>
      </w:pPr>
    </w:p>
    <w:p w14:paraId="5EA73FE5" w14:textId="47201DF9" w:rsidR="00BB271C" w:rsidRDefault="00BB271C" w:rsidP="00C41E5B">
      <w:pPr>
        <w:pStyle w:val="Tijeloteksta"/>
        <w:spacing w:before="4" w:after="1"/>
        <w:rPr>
          <w:sz w:val="16"/>
        </w:rPr>
      </w:pPr>
    </w:p>
    <w:sectPr w:rsidR="00BB271C">
      <w:pgSz w:w="11910" w:h="16840"/>
      <w:pgMar w:top="128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1C"/>
    <w:rsid w:val="00050266"/>
    <w:rsid w:val="00163130"/>
    <w:rsid w:val="00190B33"/>
    <w:rsid w:val="001C34C6"/>
    <w:rsid w:val="00253ECE"/>
    <w:rsid w:val="009000A2"/>
    <w:rsid w:val="009C4308"/>
    <w:rsid w:val="00A91AFE"/>
    <w:rsid w:val="00A96725"/>
    <w:rsid w:val="00B87DF8"/>
    <w:rsid w:val="00BB17A3"/>
    <w:rsid w:val="00BB271C"/>
    <w:rsid w:val="00BF2015"/>
    <w:rsid w:val="00BF3A5E"/>
    <w:rsid w:val="00C41E5B"/>
    <w:rsid w:val="00C90AE0"/>
    <w:rsid w:val="00D9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C80A"/>
  <w15:docId w15:val="{9FF11493-A9AB-4314-BDF9-AAA092AD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140"/>
      <w:jc w:val="center"/>
      <w:outlineLvl w:val="0"/>
    </w:pPr>
    <w:rPr>
      <w:rFonts w:ascii="Arial" w:eastAsia="Arial" w:hAnsi="Arial" w:cs="Arial"/>
      <w:b/>
      <w:bCs/>
    </w:rPr>
  </w:style>
  <w:style w:type="paragraph" w:styleId="Naslov2">
    <w:name w:val="heading 2"/>
    <w:basedOn w:val="Normal"/>
    <w:uiPriority w:val="9"/>
    <w:unhideWhenUsed/>
    <w:qFormat/>
    <w:pPr>
      <w:ind w:left="283"/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Stara Gradiska</cp:lastModifiedBy>
  <cp:revision>4</cp:revision>
  <cp:lastPrinted>2026-05-20T12:46:00Z</cp:lastPrinted>
  <dcterms:created xsi:type="dcterms:W3CDTF">2026-05-20T12:47:00Z</dcterms:created>
  <dcterms:modified xsi:type="dcterms:W3CDTF">2026-05-21T10:07:00Z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Aspose Ltd.</vt:lpwstr>
  </property>
  <property fmtid="{D5CDD505-2E9C-101B-9397-08002B2CF9AE}" pid="4" name="Producer">
    <vt:lpwstr>Aspose.PDF for .NET 21.7.0</vt:lpwstr>
  </property>
  <property fmtid="{D5CDD505-2E9C-101B-9397-08002B2CF9AE}" pid="5" name="LastSaved">
    <vt:filetime>2022-12-12T00:00:00Z</vt:filetime>
  </property>
</Properties>
</file>