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E1F2" w14:textId="73518FC9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ndara" w:eastAsia="Candara" w:hAnsi="Candara" w:cs="Candara"/>
          <w:b/>
          <w:kern w:val="0"/>
          <w:sz w:val="22"/>
          <w:lang w:bidi="ar-SA"/>
        </w:rPr>
        <w:t xml:space="preserve">                   </w:t>
      </w:r>
      <w:r w:rsidRPr="003D154F">
        <w:rPr>
          <w:rStyle w:val="Zadanifontodlomka1"/>
          <w:rFonts w:ascii="Candara" w:eastAsia="Times New Roman" w:hAnsi="Candara" w:cs="Candara"/>
          <w:b/>
          <w:noProof/>
          <w:kern w:val="0"/>
          <w:sz w:val="22"/>
          <w:lang w:eastAsia="hr-HR" w:bidi="ar-SA"/>
        </w:rPr>
        <w:drawing>
          <wp:inline distT="0" distB="0" distL="0" distR="0" wp14:anchorId="7ADE3EF3" wp14:editId="68147175">
            <wp:extent cx="685800" cy="828675"/>
            <wp:effectExtent l="0" t="0" r="0" b="9525"/>
            <wp:docPr id="1176697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C986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REPUBLIKA HRVATSKA</w:t>
      </w:r>
    </w:p>
    <w:p w14:paraId="1370CD88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 xml:space="preserve">BRODSKO-POSAVSKA ŽUPANIJA </w:t>
      </w:r>
    </w:p>
    <w:p w14:paraId="6989A88E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OPĆINA STARA GRADIŠKA</w:t>
      </w:r>
    </w:p>
    <w:p w14:paraId="61143ABB" w14:textId="77777777" w:rsidR="00F12D5C" w:rsidRDefault="00F12D5C" w:rsidP="00F12D5C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   OPĆINSKO VIJEĆE</w:t>
      </w:r>
    </w:p>
    <w:p w14:paraId="601E0E65" w14:textId="77777777" w:rsidR="00F12D5C" w:rsidRDefault="00F12D5C" w:rsidP="00F12D5C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7C1B1932" w14:textId="0132681A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Na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temelju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članka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32.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Statuta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(“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Brodsko-posavske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županije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” br. 14/09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„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Službeni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vjesnik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proofErr w:type="gram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“ br.</w:t>
      </w:r>
      <w:proofErr w:type="gram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1/11, 1/13, 4/18, 6/18-pročišćeni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tekst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1/21),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Općinsko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vijeće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Općine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Stara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Gradiška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na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="00CF6350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6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sjednici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održanoj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dana --------- 202</w:t>
      </w:r>
      <w:r w:rsidR="00CF6350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6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usvojilo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</w:p>
    <w:p w14:paraId="338A3513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3B24AF9F" w14:textId="77777777" w:rsidR="00F12D5C" w:rsidRDefault="00F12D5C" w:rsidP="00F12D5C">
      <w:pPr>
        <w:widowControl/>
        <w:suppressAutoHyphens w:val="0"/>
        <w:spacing w:after="16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IZVJEŠĆE</w:t>
      </w:r>
    </w:p>
    <w:p w14:paraId="09724D0B" w14:textId="120E33AA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o izvršenju Programa održavanja komunalne infrastrukture u 202</w:t>
      </w:r>
      <w:r w:rsidR="00CF6350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5</w:t>
      </w: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. godini</w:t>
      </w:r>
    </w:p>
    <w:p w14:paraId="01025027" w14:textId="77777777" w:rsidR="00F12D5C" w:rsidRDefault="00F12D5C" w:rsidP="00F12D5C">
      <w:pPr>
        <w:widowControl/>
        <w:suppressAutoHyphens w:val="0"/>
        <w:jc w:val="center"/>
        <w:textAlignment w:val="auto"/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</w:pPr>
    </w:p>
    <w:p w14:paraId="6B24B524" w14:textId="246FF1FC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Program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održavanja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komunalne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infrastrukture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za 202</w:t>
      </w:r>
      <w:r w:rsidR="00FF0CFD"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5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.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godinu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(„Službeni vjesnik općine Stara </w:t>
      </w:r>
      <w:proofErr w:type="gramStart"/>
      <w:r w:rsidRPr="00115CA8">
        <w:rPr>
          <w:rFonts w:ascii="Arial" w:hAnsi="Arial"/>
          <w:color w:val="000000"/>
          <w:sz w:val="22"/>
          <w:szCs w:val="22"/>
          <w:lang w:eastAsia="hr-HR"/>
        </w:rPr>
        <w:t xml:space="preserve">Gradiška“ 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br.</w:t>
      </w:r>
      <w:proofErr w:type="gramEnd"/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F5B97">
        <w:rPr>
          <w:rFonts w:ascii="Arial" w:hAnsi="Arial"/>
          <w:color w:val="000000" w:themeColor="text1"/>
          <w:sz w:val="22"/>
          <w:szCs w:val="22"/>
        </w:rPr>
        <w:t>6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/</w:t>
      </w:r>
      <w:proofErr w:type="gramStart"/>
      <w:r w:rsidR="007F5B97" w:rsidRPr="00115CA8">
        <w:rPr>
          <w:rFonts w:ascii="Arial" w:hAnsi="Arial"/>
          <w:color w:val="000000" w:themeColor="text1"/>
          <w:sz w:val="22"/>
          <w:szCs w:val="22"/>
        </w:rPr>
        <w:t>2</w:t>
      </w:r>
      <w:r w:rsidR="00CF6350">
        <w:rPr>
          <w:rFonts w:ascii="Arial" w:hAnsi="Arial"/>
          <w:color w:val="000000" w:themeColor="text1"/>
          <w:sz w:val="22"/>
          <w:szCs w:val="22"/>
        </w:rPr>
        <w:t>4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,</w:t>
      </w:r>
      <w:proofErr w:type="gramEnd"/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CF6350">
        <w:rPr>
          <w:rFonts w:ascii="Arial" w:hAnsi="Arial"/>
          <w:color w:val="000000" w:themeColor="text1"/>
          <w:sz w:val="22"/>
          <w:szCs w:val="22"/>
        </w:rPr>
        <w:t>6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/2</w:t>
      </w:r>
      <w:r w:rsidR="00CF6350">
        <w:rPr>
          <w:rFonts w:ascii="Arial" w:hAnsi="Arial"/>
          <w:color w:val="000000" w:themeColor="text1"/>
          <w:sz w:val="22"/>
          <w:szCs w:val="22"/>
        </w:rPr>
        <w:t>5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7F5B97" w:rsidRPr="00115CA8">
        <w:rPr>
          <w:rFonts w:ascii="Arial" w:hAnsi="Arial"/>
          <w:color w:val="000000" w:themeColor="text1"/>
          <w:sz w:val="22"/>
          <w:szCs w:val="22"/>
          <w:highlight w:val="yellow"/>
        </w:rPr>
        <w:t>i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CF6350">
        <w:rPr>
          <w:rFonts w:ascii="Arial" w:hAnsi="Arial"/>
          <w:color w:val="000000" w:themeColor="text1"/>
          <w:sz w:val="22"/>
          <w:szCs w:val="22"/>
        </w:rPr>
        <w:t>12</w:t>
      </w:r>
      <w:r w:rsidR="007F5B97" w:rsidRPr="00115CA8">
        <w:rPr>
          <w:rFonts w:ascii="Arial" w:hAnsi="Arial"/>
          <w:color w:val="000000" w:themeColor="text1"/>
          <w:sz w:val="22"/>
          <w:szCs w:val="22"/>
        </w:rPr>
        <w:t>/2</w:t>
      </w:r>
      <w:r w:rsidR="00CF6350">
        <w:rPr>
          <w:rFonts w:ascii="Arial" w:hAnsi="Arial"/>
          <w:color w:val="000000" w:themeColor="text1"/>
          <w:sz w:val="22"/>
          <w:szCs w:val="22"/>
        </w:rPr>
        <w:t>5</w:t>
      </w:r>
      <w:r w:rsidRPr="00115CA8">
        <w:rPr>
          <w:rFonts w:ascii="Arial" w:hAnsi="Arial"/>
          <w:color w:val="000000"/>
          <w:sz w:val="22"/>
          <w:szCs w:val="22"/>
          <w:lang w:eastAsia="hr-HR"/>
        </w:rPr>
        <w:t>)</w:t>
      </w:r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,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izvršen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je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kako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 xml:space="preserve"> </w:t>
      </w:r>
      <w:proofErr w:type="spellStart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slijedi</w:t>
      </w:r>
      <w:proofErr w:type="spellEnd"/>
      <w:r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  <w:t>:</w:t>
      </w:r>
    </w:p>
    <w:p w14:paraId="5EC1E59F" w14:textId="77777777" w:rsidR="00F12D5C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9CCDFC5" w14:textId="77777777" w:rsidR="00F12D5C" w:rsidRPr="001C5833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  <w:r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Održavanje nerazvrstanih cesta</w:t>
      </w:r>
    </w:p>
    <w:p w14:paraId="2FC4DA86" w14:textId="6D3F1704" w:rsidR="00F12D5C" w:rsidRDefault="00A64FC1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Planirani rashod u iznosu </w:t>
      </w:r>
      <w:r w:rsidR="009820A1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57.000 </w:t>
      </w: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euro ostvareni su u iznosu </w:t>
      </w:r>
      <w:r w:rsidR="009820A1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46.425,10 </w:t>
      </w: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eura ili </w:t>
      </w:r>
      <w:r w:rsidR="00396EF3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81,45 </w:t>
      </w:r>
      <w:r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%. </w:t>
      </w:r>
      <w:r w:rsidR="00396EF3">
        <w:rPr>
          <w:rStyle w:val="Zadanifontodlomka1"/>
          <w:rFonts w:ascii="Arial" w:hAnsi="Arial" w:cs="Arial"/>
          <w:sz w:val="22"/>
          <w:szCs w:val="22"/>
          <w:lang w:val="hr-HR"/>
        </w:rPr>
        <w:t xml:space="preserve"> A odnose se na aktivnosti sanacije nerazvrstane  ceste na Trgu hrvatskih branitelja  u naselju Stara  Gradiška  u iznosu 38.215,00 eura i aktivnosti izrade  projektno tehničke dokumentacije oborinske odvodnje u naselju Gornji Varoš u iznosu 8.210 eura</w:t>
      </w:r>
    </w:p>
    <w:p w14:paraId="38F8FCA6" w14:textId="77777777" w:rsidR="008E4A26" w:rsidRDefault="008E4A26" w:rsidP="00181FBA">
      <w:pPr>
        <w:pStyle w:val="Standard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1C69DE13" w14:textId="09D8FABB" w:rsidR="00A64FC1" w:rsidRDefault="000251B6" w:rsidP="00F12D5C">
      <w:pPr>
        <w:pStyle w:val="Standard"/>
        <w:ind w:left="720"/>
        <w:jc w:val="both"/>
        <w:rPr>
          <w:rFonts w:ascii="Arial" w:hAnsi="Arial"/>
          <w:kern w:val="0"/>
          <w:sz w:val="22"/>
          <w:szCs w:val="22"/>
          <w:lang w:eastAsia="en-US"/>
        </w:rPr>
      </w:pP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Izvori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>sredstava</w:t>
      </w:r>
      <w:proofErr w:type="spellEnd"/>
      <w:r>
        <w:rPr>
          <w:rFonts w:ascii="Arial" w:hAnsi="Arial"/>
          <w:color w:val="000000"/>
          <w:kern w:val="0"/>
          <w:sz w:val="22"/>
          <w:szCs w:val="22"/>
          <w:lang w:eastAsia="en-US"/>
        </w:rPr>
        <w:t xml:space="preserve">: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prihod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od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doprinosa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za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šume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u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iznosu</w:t>
      </w:r>
      <w:proofErr w:type="spellEnd"/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r w:rsidR="00396EF3">
        <w:rPr>
          <w:rFonts w:ascii="Arial" w:hAnsi="Arial"/>
          <w:kern w:val="0"/>
          <w:sz w:val="22"/>
          <w:szCs w:val="22"/>
          <w:lang w:eastAsia="en-US"/>
        </w:rPr>
        <w:t>27.025,10</w:t>
      </w:r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/>
          <w:kern w:val="0"/>
          <w:sz w:val="22"/>
          <w:szCs w:val="22"/>
          <w:lang w:eastAsia="en-US"/>
        </w:rPr>
        <w:t>eura</w:t>
      </w:r>
      <w:proofErr w:type="spellEnd"/>
    </w:p>
    <w:p w14:paraId="4B99A32A" w14:textId="40F9B586" w:rsidR="00A64FC1" w:rsidRDefault="00A64FC1" w:rsidP="00396EF3">
      <w:pPr>
        <w:pStyle w:val="Standard"/>
        <w:ind w:left="720"/>
        <w:jc w:val="both"/>
        <w:rPr>
          <w:rFonts w:ascii="Arial" w:hAnsi="Arial"/>
          <w:kern w:val="0"/>
          <w:sz w:val="22"/>
          <w:szCs w:val="22"/>
          <w:lang w:eastAsia="en-US"/>
        </w:rPr>
      </w:pPr>
      <w:r>
        <w:rPr>
          <w:rFonts w:ascii="Arial" w:hAnsi="Arial"/>
          <w:kern w:val="0"/>
          <w:sz w:val="22"/>
          <w:szCs w:val="22"/>
          <w:lang w:eastAsia="en-US"/>
        </w:rPr>
        <w:t xml:space="preserve">                            </w:t>
      </w:r>
      <w:r w:rsidR="00396EF3">
        <w:rPr>
          <w:rFonts w:ascii="Arial" w:hAnsi="Arial"/>
          <w:kern w:val="0"/>
          <w:sz w:val="22"/>
          <w:szCs w:val="22"/>
          <w:lang w:eastAsia="en-US"/>
        </w:rPr>
        <w:t xml:space="preserve">MPUGDI </w:t>
      </w:r>
      <w:proofErr w:type="gramStart"/>
      <w:r w:rsidR="00396EF3">
        <w:rPr>
          <w:rFonts w:ascii="Arial" w:hAnsi="Arial"/>
          <w:kern w:val="0"/>
          <w:sz w:val="22"/>
          <w:szCs w:val="22"/>
          <w:lang w:eastAsia="en-US"/>
        </w:rPr>
        <w:t xml:space="preserve">  :</w:t>
      </w:r>
      <w:proofErr w:type="gramEnd"/>
      <w:r w:rsidR="00396EF3">
        <w:rPr>
          <w:rFonts w:ascii="Arial" w:hAnsi="Arial"/>
          <w:kern w:val="0"/>
          <w:sz w:val="22"/>
          <w:szCs w:val="22"/>
          <w:lang w:eastAsia="en-US"/>
        </w:rPr>
        <w:t xml:space="preserve"> 19.400</w:t>
      </w:r>
      <w:r>
        <w:rPr>
          <w:rFonts w:ascii="Arial" w:hAnsi="Arial"/>
          <w:kern w:val="0"/>
          <w:sz w:val="22"/>
          <w:szCs w:val="22"/>
          <w:lang w:eastAsia="en-US"/>
        </w:rPr>
        <w:t xml:space="preserve"> </w:t>
      </w:r>
    </w:p>
    <w:p w14:paraId="2FAD196C" w14:textId="010CCACD" w:rsidR="000251B6" w:rsidRPr="009B26EE" w:rsidRDefault="00A64FC1" w:rsidP="00F12D5C">
      <w:pPr>
        <w:pStyle w:val="Standard"/>
        <w:ind w:left="720"/>
        <w:jc w:val="both"/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</w:pPr>
      <w:r w:rsidRPr="009B26EE">
        <w:rPr>
          <w:rFonts w:ascii="Arial" w:hAnsi="Arial"/>
          <w:b/>
          <w:bCs/>
          <w:kern w:val="0"/>
          <w:sz w:val="22"/>
          <w:szCs w:val="22"/>
          <w:lang w:eastAsia="en-US"/>
        </w:rPr>
        <w:t xml:space="preserve"> </w:t>
      </w:r>
      <w:r w:rsidR="000251B6" w:rsidRPr="009B26EE">
        <w:rPr>
          <w:rFonts w:ascii="Arial" w:hAnsi="Arial"/>
          <w:b/>
          <w:bCs/>
          <w:kern w:val="0"/>
          <w:sz w:val="22"/>
          <w:szCs w:val="22"/>
          <w:lang w:eastAsia="en-US"/>
        </w:rPr>
        <w:t xml:space="preserve"> </w:t>
      </w:r>
    </w:p>
    <w:p w14:paraId="4E9949C6" w14:textId="5E389C68" w:rsidR="00F12D5C" w:rsidRPr="009B26EE" w:rsidRDefault="001C5833" w:rsidP="009B26EE">
      <w:pPr>
        <w:pStyle w:val="Standard"/>
        <w:jc w:val="both"/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</w:pPr>
      <w:r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                                       </w:t>
      </w:r>
      <w:r w:rsidR="009B26EE" w:rsidRP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>Ukupno:</w:t>
      </w:r>
      <w:r w:rsid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396EF3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>46.425,10</w:t>
      </w:r>
      <w:r w:rsidR="009B26EE">
        <w:rPr>
          <w:rStyle w:val="Zadanifontodlomka1"/>
          <w:rFonts w:ascii="Arial" w:hAnsi="Arial" w:cs="Arial"/>
          <w:b/>
          <w:bCs/>
          <w:sz w:val="22"/>
          <w:szCs w:val="22"/>
          <w:lang w:val="hr-HR"/>
        </w:rPr>
        <w:t xml:space="preserve"> EURA</w:t>
      </w:r>
    </w:p>
    <w:p w14:paraId="46771990" w14:textId="77777777" w:rsidR="001C5833" w:rsidRDefault="001C5833" w:rsidP="00F12D5C">
      <w:pPr>
        <w:pStyle w:val="Standard"/>
        <w:ind w:left="720"/>
        <w:jc w:val="both"/>
        <w:rPr>
          <w:rStyle w:val="Zadanifontodlomka1"/>
          <w:rFonts w:ascii="Arial" w:hAnsi="Arial" w:cs="Arial"/>
          <w:sz w:val="22"/>
          <w:szCs w:val="22"/>
          <w:lang w:val="hr-HR"/>
        </w:rPr>
      </w:pPr>
    </w:p>
    <w:p w14:paraId="7D06697B" w14:textId="77777777" w:rsidR="00F12D5C" w:rsidRPr="00B45986" w:rsidRDefault="00F12D5C" w:rsidP="00F12D5C">
      <w:pPr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</w:pPr>
      <w:r w:rsidRPr="00B45986">
        <w:rPr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Održavanje čistoće javnih površina</w:t>
      </w:r>
    </w:p>
    <w:p w14:paraId="7A099023" w14:textId="38C6FD88" w:rsidR="00F12D5C" w:rsidRPr="00B45986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U potpunosti su obavljeni radovi čišćenja javnih površina od otpada, pražnjenje i čišćenje košarica za otpatke i uklanjanje otpada u vrijednosti </w:t>
      </w:r>
      <w:r w:rsidR="00E14E43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1900,00</w:t>
      </w:r>
      <w:r w:rsidR="008A3CF0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euro</w:t>
      </w:r>
      <w:r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. Radove je obavio vlastiti komunalni pogon. </w:t>
      </w:r>
    </w:p>
    <w:p w14:paraId="5BEB83AD" w14:textId="5D034EA5" w:rsidR="00F12D5C" w:rsidRPr="00B45986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S obzirom da u 202</w:t>
      </w:r>
      <w:r w:rsidR="00D262F6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5</w:t>
      </w:r>
      <w:r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godini nije bilo značajnijih snježnih padalina, planiranih sredstava za radove čišćenja snijega i leda s javnih površina i nerazvrstanih cesta nisu utrošena.</w:t>
      </w:r>
    </w:p>
    <w:p w14:paraId="75277284" w14:textId="687A6939" w:rsidR="00F12D5C" w:rsidRPr="00B45986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Za uslugu odvoza otpada s javnih površina na odlagalište utrošena su sredstva u iznosu </w:t>
      </w:r>
      <w:r w:rsidR="00B45986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2.191,14</w:t>
      </w:r>
      <w:r w:rsidR="007F5B97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8A3CF0" w:rsidRPr="00B45986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</w:t>
      </w:r>
    </w:p>
    <w:p w14:paraId="5D79D48D" w14:textId="4934F4B9" w:rsidR="00E14E43" w:rsidRPr="00B45986" w:rsidRDefault="00F12D5C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B45986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prihodi od komunalne naknade u iznosu  </w:t>
      </w:r>
      <w:r w:rsidR="00B45986" w:rsidRPr="00B45986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4.500</w:t>
      </w:r>
      <w:r w:rsidR="008A3CF0" w:rsidRPr="00B45986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euro</w:t>
      </w:r>
    </w:p>
    <w:p w14:paraId="056116A9" w14:textId="4C1C1DF3" w:rsidR="00F12D5C" w:rsidRPr="00B45986" w:rsidRDefault="00E14E43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B45986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 </w:t>
      </w:r>
      <w:r w:rsidR="00F12D5C" w:rsidRPr="00B45986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prihodi od doprinosa za šume u iznosu </w:t>
      </w:r>
      <w:r w:rsidR="00F12D5C" w:rsidRPr="00B45986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B45986" w:rsidRPr="00B45986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2.600</w:t>
      </w:r>
      <w:r w:rsidR="008A3CF0" w:rsidRPr="00B45986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</w:p>
    <w:p w14:paraId="63D1BBB0" w14:textId="066095A9" w:rsidR="00D43725" w:rsidRPr="00B45986" w:rsidRDefault="00D43725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B45986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</w:p>
    <w:p w14:paraId="4C790551" w14:textId="77777777" w:rsidR="009B26EE" w:rsidRPr="00B45986" w:rsidRDefault="009B26EE" w:rsidP="00F12D5C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F79EE1E" w14:textId="726F4E83" w:rsidR="009B26EE" w:rsidRPr="00B45986" w:rsidRDefault="001C5833" w:rsidP="00F12D5C">
      <w:pPr>
        <w:widowControl/>
        <w:suppressAutoHyphens w:val="0"/>
        <w:jc w:val="both"/>
        <w:textAlignment w:val="auto"/>
        <w:rPr>
          <w:rFonts w:hint="eastAsia"/>
          <w:b/>
          <w:bCs/>
        </w:rPr>
      </w:pPr>
      <w:r w:rsidRPr="00B45986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</w:t>
      </w:r>
      <w:r w:rsidR="009B26EE" w:rsidRPr="00B45986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Ukupno: </w:t>
      </w:r>
      <w:r w:rsidR="00B45986" w:rsidRPr="00B45986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7.100</w:t>
      </w:r>
      <w:r w:rsidR="009B26EE" w:rsidRPr="00B45986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EURA</w:t>
      </w:r>
    </w:p>
    <w:p w14:paraId="0E8770FE" w14:textId="621C75AA" w:rsidR="00F12D5C" w:rsidRPr="00396EF3" w:rsidRDefault="001C5833" w:rsidP="00F12D5C">
      <w:pPr>
        <w:pStyle w:val="Standard"/>
        <w:ind w:left="720"/>
        <w:jc w:val="both"/>
        <w:rPr>
          <w:highlight w:val="yellow"/>
        </w:rPr>
      </w:pPr>
      <w:r w:rsidRPr="00396EF3">
        <w:rPr>
          <w:highlight w:val="yellow"/>
        </w:rPr>
        <w:t xml:space="preserve"> </w:t>
      </w:r>
    </w:p>
    <w:p w14:paraId="50083067" w14:textId="77777777" w:rsidR="00F12D5C" w:rsidRPr="00396EF3" w:rsidRDefault="00F12D5C" w:rsidP="00F12D5C">
      <w:pPr>
        <w:widowControl/>
        <w:suppressAutoHyphens w:val="0"/>
        <w:ind w:firstLine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highlight w:val="yellow"/>
          <w:lang w:val="en-GB" w:eastAsia="en-US" w:bidi="ar-SA"/>
        </w:rPr>
      </w:pPr>
    </w:p>
    <w:p w14:paraId="7A460A41" w14:textId="77777777" w:rsidR="00F12D5C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highlight w:val="yellow"/>
          <w:lang w:val="en-GB" w:eastAsia="en-US" w:bidi="ar-SA"/>
        </w:rPr>
      </w:pPr>
    </w:p>
    <w:p w14:paraId="049E473D" w14:textId="77777777" w:rsidR="00B45986" w:rsidRDefault="00B4598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highlight w:val="yellow"/>
          <w:lang w:val="en-GB" w:eastAsia="en-US" w:bidi="ar-SA"/>
        </w:rPr>
      </w:pPr>
    </w:p>
    <w:p w14:paraId="26135D58" w14:textId="77777777" w:rsidR="00B45986" w:rsidRPr="00396EF3" w:rsidRDefault="00B4598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highlight w:val="yellow"/>
          <w:lang w:val="en-GB" w:eastAsia="en-US" w:bidi="ar-SA"/>
        </w:rPr>
      </w:pPr>
    </w:p>
    <w:p w14:paraId="3D559EE7" w14:textId="77777777" w:rsidR="00D43725" w:rsidRPr="00396EF3" w:rsidRDefault="00D43725" w:rsidP="00181FBA">
      <w:pPr>
        <w:widowControl/>
        <w:suppressAutoHyphens w:val="0"/>
        <w:spacing w:after="160"/>
        <w:ind w:left="36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</w:p>
    <w:p w14:paraId="1E0BF0DF" w14:textId="5BC8B1B0" w:rsidR="000251B6" w:rsidRPr="00584D7B" w:rsidRDefault="00181FBA" w:rsidP="00181FBA">
      <w:pPr>
        <w:widowControl/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lastRenderedPageBreak/>
        <w:t xml:space="preserve">3. </w:t>
      </w:r>
      <w:r w:rsidR="000251B6" w:rsidRPr="00584D7B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Održavanje javnih zelenih površina</w:t>
      </w:r>
    </w:p>
    <w:p w14:paraId="4B2461AB" w14:textId="7F231B52" w:rsidR="000251B6" w:rsidRPr="00584D7B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Radovi košenja trave u parkovima, na dječjim igralištima, nogometnom igralištu i ostalima javnim zelenim površinama u naseljima Stara Gradiška, Novi Varoš, Uskoci i Gornji Varoš, radovi skupljanja i odvoza lišća i drugog biološkog otpada te radovi orezivanja živice i njege stabala u parkovima u naselju Stara Gradiška obavljeni su u 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iznosu </w:t>
      </w:r>
      <w:r w:rsidR="00584D7B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29.298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</w:t>
      </w:r>
      <w:r w:rsidR="00D43725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o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 Radove je obavio vlastiti pogon.</w:t>
      </w:r>
    </w:p>
    <w:p w14:paraId="3D897BBB" w14:textId="551E934D" w:rsidR="00912D37" w:rsidRPr="00584D7B" w:rsidRDefault="00912D37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Za nabavku komunalne opreme</w:t>
      </w:r>
      <w:r w:rsidR="00F21A2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i alata</w:t>
      </w: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(</w:t>
      </w:r>
      <w:r w:rsidR="00F21A2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trimer, škare za obrezivanje , motorni bušač rupa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) utrošena su sredstva u iznosu 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2.</w:t>
      </w:r>
      <w:r w:rsidR="00C6338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103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,21</w:t>
      </w:r>
      <w:r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  <w:r w:rsidR="0007207C" w:rsidRPr="00584D7B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</w:p>
    <w:p w14:paraId="69F55A07" w14:textId="104086B1" w:rsidR="000251B6" w:rsidRPr="00584D7B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hAnsi="Arial"/>
          <w:bCs/>
          <w:sz w:val="22"/>
          <w:szCs w:val="22"/>
        </w:rPr>
      </w:pPr>
      <w:r w:rsidRPr="00584D7B">
        <w:rPr>
          <w:rFonts w:ascii="Arial" w:hAnsi="Arial"/>
          <w:bCs/>
          <w:sz w:val="22"/>
          <w:szCs w:val="22"/>
        </w:rPr>
        <w:t>Za nabavu sadnica drveća</w:t>
      </w:r>
      <w:r w:rsidR="0007207C" w:rsidRPr="00584D7B">
        <w:rPr>
          <w:rFonts w:ascii="Arial" w:hAnsi="Arial"/>
          <w:bCs/>
          <w:sz w:val="22"/>
          <w:szCs w:val="22"/>
        </w:rPr>
        <w:t xml:space="preserve"> i cvijeća </w:t>
      </w:r>
      <w:r w:rsidR="00A061E7" w:rsidRPr="00584D7B">
        <w:rPr>
          <w:rFonts w:ascii="Arial" w:hAnsi="Arial"/>
          <w:bCs/>
          <w:sz w:val="22"/>
          <w:szCs w:val="22"/>
        </w:rPr>
        <w:t xml:space="preserve">i materijala za sadnju </w:t>
      </w:r>
      <w:r w:rsidRPr="00584D7B">
        <w:rPr>
          <w:rFonts w:ascii="Arial" w:hAnsi="Arial"/>
          <w:bCs/>
          <w:sz w:val="22"/>
          <w:szCs w:val="22"/>
        </w:rPr>
        <w:t xml:space="preserve"> utrošena su sredstva u iznosu  </w:t>
      </w:r>
      <w:r w:rsidR="00F21A2C" w:rsidRPr="00584D7B">
        <w:rPr>
          <w:rFonts w:ascii="Arial" w:hAnsi="Arial"/>
          <w:bCs/>
          <w:sz w:val="22"/>
          <w:szCs w:val="22"/>
        </w:rPr>
        <w:t>4.766,12</w:t>
      </w:r>
      <w:r w:rsidR="006F2459" w:rsidRPr="00584D7B">
        <w:rPr>
          <w:rFonts w:ascii="Arial" w:hAnsi="Arial"/>
          <w:bCs/>
          <w:sz w:val="22"/>
          <w:szCs w:val="22"/>
        </w:rPr>
        <w:t xml:space="preserve"> </w:t>
      </w:r>
      <w:r w:rsidR="005C0AC3" w:rsidRPr="00584D7B">
        <w:rPr>
          <w:rFonts w:ascii="Arial" w:hAnsi="Arial"/>
          <w:bCs/>
          <w:sz w:val="22"/>
          <w:szCs w:val="22"/>
        </w:rPr>
        <w:t>eura</w:t>
      </w:r>
    </w:p>
    <w:p w14:paraId="78EC69C1" w14:textId="1F2AB9E3" w:rsidR="00D43725" w:rsidRPr="00584D7B" w:rsidRDefault="00D43725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Style w:val="Zadanifontodlomka1"/>
          <w:rFonts w:ascii="Arial" w:hAnsi="Arial"/>
          <w:bCs/>
          <w:sz w:val="22"/>
          <w:szCs w:val="22"/>
        </w:rPr>
      </w:pPr>
      <w:r w:rsidRPr="00584D7B">
        <w:rPr>
          <w:rStyle w:val="Zadanifontodlomka1"/>
          <w:rFonts w:ascii="Arial" w:hAnsi="Arial"/>
          <w:bCs/>
          <w:sz w:val="22"/>
          <w:szCs w:val="22"/>
        </w:rPr>
        <w:t>Za radove krčenja javnih površina</w:t>
      </w:r>
      <w:r w:rsidR="00F21A2C" w:rsidRPr="00584D7B">
        <w:rPr>
          <w:rStyle w:val="Zadanifontodlomka1"/>
          <w:rFonts w:ascii="Arial" w:hAnsi="Arial"/>
          <w:bCs/>
          <w:sz w:val="22"/>
          <w:szCs w:val="22"/>
        </w:rPr>
        <w:t xml:space="preserve"> višegodišnjim raslinjem ( unutrašnji krug bivšeg zatvora )</w:t>
      </w:r>
      <w:r w:rsidRPr="00584D7B">
        <w:rPr>
          <w:rStyle w:val="Zadanifontodlomka1"/>
          <w:rFonts w:ascii="Arial" w:hAnsi="Arial"/>
          <w:bCs/>
          <w:sz w:val="22"/>
          <w:szCs w:val="22"/>
        </w:rPr>
        <w:t xml:space="preserve"> utrošena su sredstva u iznosu </w:t>
      </w:r>
      <w:r w:rsidR="00F21A2C" w:rsidRPr="00584D7B">
        <w:rPr>
          <w:rStyle w:val="Zadanifontodlomka1"/>
          <w:rFonts w:ascii="Arial" w:hAnsi="Arial"/>
          <w:bCs/>
          <w:sz w:val="22"/>
          <w:szCs w:val="22"/>
        </w:rPr>
        <w:t>5.000</w:t>
      </w:r>
      <w:r w:rsidRPr="00584D7B">
        <w:rPr>
          <w:rStyle w:val="Zadanifontodlomka1"/>
          <w:rFonts w:ascii="Arial" w:hAnsi="Arial"/>
          <w:bCs/>
          <w:sz w:val="22"/>
          <w:szCs w:val="22"/>
        </w:rPr>
        <w:t xml:space="preserve"> eura </w:t>
      </w:r>
    </w:p>
    <w:p w14:paraId="78FFD6D8" w14:textId="186886AE" w:rsidR="00F21A2C" w:rsidRPr="00584D7B" w:rsidRDefault="00F21A2C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hint="eastAsia"/>
        </w:rPr>
      </w:pPr>
      <w:r w:rsidRPr="00584D7B">
        <w:rPr>
          <w:rStyle w:val="Zadanifontodlomka1"/>
          <w:rFonts w:ascii="Arial" w:hAnsi="Arial"/>
          <w:bCs/>
          <w:sz w:val="22"/>
          <w:szCs w:val="22"/>
        </w:rPr>
        <w:t xml:space="preserve">Za radove obrezivanja parkovnog drveća u Staroj Gradiški utrošena su sredstva u iznosu 5.580 eura </w:t>
      </w:r>
    </w:p>
    <w:p w14:paraId="4507B228" w14:textId="1FB7A030" w:rsidR="009B26EE" w:rsidRPr="00584D7B" w:rsidRDefault="000251B6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I</w:t>
      </w:r>
      <w:r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zvori sredstava: komunalna naknada u iznosu </w:t>
      </w:r>
      <w:r w:rsid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17.670,45</w:t>
      </w:r>
      <w:r w:rsidR="008149F5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6EBD3675" w14:textId="1B0D4432" w:rsidR="009B26EE" w:rsidRPr="00584D7B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Ministarstvo financija : 11.829,17 eura</w:t>
      </w:r>
    </w:p>
    <w:p w14:paraId="055EF23C" w14:textId="492E634D" w:rsidR="009B26EE" w:rsidRPr="00584D7B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0251B6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prihod od doprinosa za šume u iznosu </w:t>
      </w:r>
      <w:r w:rsid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17.315,68</w:t>
      </w:r>
      <w:r w:rsidR="008149F5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eura</w:t>
      </w:r>
      <w:r w:rsidR="000251B6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.</w:t>
      </w:r>
      <w:r w:rsidR="00720A48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, </w:t>
      </w:r>
    </w:p>
    <w:p w14:paraId="13D552C7" w14:textId="33CF5427" w:rsidR="000251B6" w:rsidRPr="00584D7B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    </w:t>
      </w:r>
      <w:r w:rsidR="00720A48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višak prihoda od doprinosa za šume u iznosu 24.</w:t>
      </w:r>
      <w:r w:rsidR="00D43725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168,26</w:t>
      </w:r>
      <w:r w:rsidR="00720A48" w:rsidRPr="00584D7B"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10B6BFA6" w14:textId="77777777" w:rsidR="009B26EE" w:rsidRPr="00584D7B" w:rsidRDefault="009B26EE" w:rsidP="000251B6">
      <w:pPr>
        <w:widowControl/>
        <w:suppressAutoHyphens w:val="0"/>
        <w:jc w:val="both"/>
        <w:textAlignment w:val="auto"/>
        <w:rPr>
          <w:rStyle w:val="Zadanifontodlomka1"/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</w:p>
    <w:p w14:paraId="19BCB487" w14:textId="48809987" w:rsidR="00D43725" w:rsidRPr="00584D7B" w:rsidRDefault="001C5833" w:rsidP="000251B6">
      <w:pPr>
        <w:widowControl/>
        <w:suppressAutoHyphens w:val="0"/>
        <w:jc w:val="both"/>
        <w:textAlignment w:val="auto"/>
        <w:rPr>
          <w:rFonts w:hint="eastAsia"/>
          <w:b/>
          <w:bCs/>
        </w:rPr>
      </w:pPr>
      <w:r w:rsidRPr="00584D7B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 xml:space="preserve">                                      </w:t>
      </w:r>
      <w:r w:rsidR="00D43725" w:rsidRPr="00584D7B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 xml:space="preserve">Ukupno: </w:t>
      </w:r>
      <w:r w:rsidR="00584D7B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>46.815,30</w:t>
      </w:r>
      <w:r w:rsidR="009B26EE" w:rsidRPr="00584D7B">
        <w:rPr>
          <w:rStyle w:val="Zadanifontodlomka1"/>
          <w:rFonts w:ascii="Arial" w:eastAsia="Times New Roman" w:hAnsi="Arial"/>
          <w:b/>
          <w:bCs/>
          <w:color w:val="000000"/>
          <w:kern w:val="0"/>
          <w:sz w:val="22"/>
          <w:szCs w:val="22"/>
          <w:lang w:eastAsia="en-US" w:bidi="ar-SA"/>
        </w:rPr>
        <w:t xml:space="preserve"> </w:t>
      </w:r>
      <w:r w:rsidR="009B26EE" w:rsidRPr="00584D7B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0B1FD7BD" w14:textId="77777777" w:rsidR="00F12D5C" w:rsidRPr="00396EF3" w:rsidRDefault="00F12D5C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highlight w:val="yellow"/>
          <w:lang w:val="en-GB" w:eastAsia="en-US" w:bidi="ar-SA"/>
        </w:rPr>
      </w:pPr>
    </w:p>
    <w:p w14:paraId="0EE0E545" w14:textId="0538C613" w:rsidR="000251B6" w:rsidRPr="001F1FF2" w:rsidRDefault="00181FBA" w:rsidP="00181FBA">
      <w:pPr>
        <w:widowControl/>
        <w:tabs>
          <w:tab w:val="left" w:pos="-9120"/>
        </w:tabs>
        <w:suppressAutoHyphens w:val="0"/>
        <w:spacing w:after="160"/>
        <w:ind w:left="3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4. </w:t>
      </w:r>
      <w:r w:rsidR="000251B6" w:rsidRPr="001F1FF2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 xml:space="preserve">Održavanje </w:t>
      </w:r>
      <w:r w:rsidRPr="001F1FF2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groblja</w:t>
      </w:r>
    </w:p>
    <w:p w14:paraId="64C83206" w14:textId="2072456A" w:rsidR="000251B6" w:rsidRPr="001F1FF2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Radovi pražnjenja košara, čišćenja i košenja na groblju u Uskocima i </w:t>
      </w:r>
      <w:proofErr w:type="spellStart"/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>Gređanima</w:t>
      </w:r>
      <w:proofErr w:type="spellEnd"/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izvršeni su u iznosu </w:t>
      </w:r>
      <w:r w:rsidR="00D262F6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6.000 </w:t>
      </w:r>
      <w:r w:rsidR="000B7CBE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CC6369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>. Groblja održava vlastiti pogon.</w:t>
      </w:r>
    </w:p>
    <w:p w14:paraId="315033B7" w14:textId="15503CA9" w:rsidR="000251B6" w:rsidRPr="001F1FF2" w:rsidRDefault="000251B6" w:rsidP="005605EC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električnu energiju, komunalne usluge (voda, odvodnja odvoz otpada), utrošeno je </w:t>
      </w:r>
      <w:r w:rsidR="00D262F6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>460.99</w:t>
      </w:r>
      <w:r w:rsidR="00CC6369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 w:rsidR="000B7CBE"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</w:t>
      </w:r>
    </w:p>
    <w:p w14:paraId="5BC868AE" w14:textId="3D1A9246" w:rsidR="00D262F6" w:rsidRPr="001F1FF2" w:rsidRDefault="00D262F6" w:rsidP="005605EC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Sukladno ugovoru sa RKŽ Sv. Mihovila Općina Stara Gradiška koristi zemljište u vlasništvu župe pokraj mjesnog groblja u Uskocima za potrebe parkirališta za što je ugovorena godišnja naknada u iznosu 1.500 </w:t>
      </w:r>
      <w:proofErr w:type="spellStart"/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>eur</w:t>
      </w:r>
      <w:proofErr w:type="spellEnd"/>
      <w:r w:rsidRPr="001F1FF2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Koja je plaćena u cijelosti </w:t>
      </w:r>
    </w:p>
    <w:p w14:paraId="6C5DF19E" w14:textId="77777777" w:rsidR="001F1FF2" w:rsidRPr="001F1FF2" w:rsidRDefault="001F1FF2" w:rsidP="005605EC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80EA16E" w14:textId="37530EE2" w:rsidR="009B26EE" w:rsidRPr="001F1FF2" w:rsidRDefault="000251B6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Izvori sredstava: grobna naknada u iznosu  </w:t>
      </w:r>
      <w:r w:rsidR="00D262F6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6.000 </w:t>
      </w:r>
      <w:r w:rsidR="000B7CBE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eura </w:t>
      </w:r>
    </w:p>
    <w:p w14:paraId="3E8710B9" w14:textId="7C35EDE9" w:rsidR="009B26EE" w:rsidRPr="001F1FF2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                  </w:t>
      </w:r>
      <w:r w:rsidR="001F1FF2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    </w:t>
      </w:r>
      <w:r w:rsidR="0007207C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0251B6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prihodi od doprinosa za šume u</w:t>
      </w:r>
      <w:r w:rsidR="00FC6DF0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iznosu </w:t>
      </w:r>
      <w:r w:rsidR="000251B6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1F1FF2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1.960,99 </w:t>
      </w:r>
      <w:r w:rsidR="00FC6DF0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 xml:space="preserve"> </w:t>
      </w:r>
      <w:r w:rsidR="000B7CBE" w:rsidRPr="001F1FF2">
        <w:rPr>
          <w:rFonts w:ascii="Arial" w:eastAsia="Times New Roman" w:hAnsi="Arial"/>
          <w:color w:val="000000"/>
          <w:kern w:val="0"/>
          <w:sz w:val="22"/>
          <w:szCs w:val="22"/>
          <w:lang w:eastAsia="en-US" w:bidi="ar-SA"/>
        </w:rPr>
        <w:t>eura</w:t>
      </w:r>
    </w:p>
    <w:p w14:paraId="6BC0CB59" w14:textId="37936A09" w:rsidR="000251B6" w:rsidRPr="00396EF3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  <w:r w:rsidRPr="00396EF3"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  <w:t xml:space="preserve">                            </w:t>
      </w:r>
    </w:p>
    <w:p w14:paraId="07D59F4C" w14:textId="77777777" w:rsidR="009B26EE" w:rsidRPr="00396EF3" w:rsidRDefault="009B26EE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color w:val="000000"/>
          <w:kern w:val="0"/>
          <w:sz w:val="22"/>
          <w:szCs w:val="22"/>
          <w:highlight w:val="yellow"/>
          <w:lang w:eastAsia="en-US" w:bidi="ar-SA"/>
        </w:rPr>
      </w:pPr>
    </w:p>
    <w:p w14:paraId="5E4615AF" w14:textId="4426ACCD" w:rsidR="000251B6" w:rsidRPr="00D43725" w:rsidRDefault="001C5833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</w:t>
      </w:r>
      <w:r w:rsidR="00FC6DF0"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</w:t>
      </w:r>
      <w:r w:rsidR="007D7A47"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kupno</w:t>
      </w:r>
      <w:r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FC6DF0"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1F1FF2"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7.960,99</w:t>
      </w:r>
      <w:r w:rsidR="009B26EE" w:rsidRPr="001F1FF2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9B26EE" w:rsidRPr="001F1FF2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663CE57F" w14:textId="77777777" w:rsidR="007D7A47" w:rsidRDefault="007D7A47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AD0C72B" w14:textId="77777777" w:rsidR="007D7A47" w:rsidRDefault="007D7A47" w:rsidP="000251B6">
      <w:pPr>
        <w:widowControl/>
        <w:tabs>
          <w:tab w:val="left" w:pos="24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41BABA42" w14:textId="3545ED8F" w:rsidR="000251B6" w:rsidRDefault="00181FBA" w:rsidP="00181FBA">
      <w:pPr>
        <w:widowControl/>
        <w:tabs>
          <w:tab w:val="left" w:pos="-9120"/>
        </w:tabs>
        <w:suppressAutoHyphens w:val="0"/>
        <w:spacing w:after="16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5.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Održavanje javne rasvjete</w:t>
      </w:r>
    </w:p>
    <w:p w14:paraId="33884E18" w14:textId="52633A9B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podmirenje troškova električne energije za rasvjetljavanje javnih površina, javnih cesta koje prolaze kroz naselja i nerazvrstanih cesta utrošeno je 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10.166,40 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euro  </w:t>
      </w:r>
    </w:p>
    <w:p w14:paraId="0F28B993" w14:textId="142FF20A" w:rsidR="000251B6" w:rsidRDefault="000251B6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popravak instalacija javne rasvjete utrošena su sredstva u iznosu od 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>1.612.50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  . </w:t>
      </w:r>
    </w:p>
    <w:p w14:paraId="58CCC4D3" w14:textId="77777777" w:rsidR="00693F9F" w:rsidRDefault="00693F9F" w:rsidP="000251B6">
      <w:pPr>
        <w:widowControl/>
        <w:tabs>
          <w:tab w:val="left" w:pos="-1920"/>
        </w:tabs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1F99DE05" w14:textId="1B6F985E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 od doprinosa za šume u iznosu od 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>11.778,90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euro</w:t>
      </w:r>
    </w:p>
    <w:p w14:paraId="06205B1B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3967E46" w14:textId="775BFED3" w:rsid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693F9F" w:rsidRPr="00584D7B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11.778,90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674218B3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239CA03C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76DBC12E" w14:textId="77777777" w:rsidR="00FF0CFD" w:rsidRDefault="00FF0CFD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735AAA69" w14:textId="77777777" w:rsidR="00FF0CFD" w:rsidRDefault="00FF0CFD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0F97147E" w14:textId="77777777" w:rsidR="00FF0CFD" w:rsidRDefault="00FF0CFD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25D913C1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510AC13B" w14:textId="77777777" w:rsidR="009B26EE" w:rsidRP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6CE735D6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7D0952A4" w14:textId="7939D727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lastRenderedPageBreak/>
        <w:t xml:space="preserve">    </w:t>
      </w: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6.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Provođenje mjera obvezne preventivne dezinfekcije, dezinsekcije i deratizacije</w:t>
      </w:r>
    </w:p>
    <w:p w14:paraId="69B4602D" w14:textId="6DE1636F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Za dezinsekciju komaraca odnosno provedbu jednog </w:t>
      </w:r>
      <w:proofErr w:type="spellStart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larvicidnog</w:t>
      </w:r>
      <w:proofErr w:type="spellEnd"/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i jednog </w:t>
      </w:r>
      <w:proofErr w:type="spellStart"/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adulticidnog</w:t>
      </w:r>
      <w:proofErr w:type="spellEnd"/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tretmana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te 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za provedbu proljetne i jesenske deratizacije kućanstava, javnih zgrada i javnih površina utrošena su sredstva u iznosu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19.820</w:t>
      </w:r>
      <w:r w:rsidR="008B4AED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Za uslugu nadzora nad provedbom mjera dezinsekcije i deratizacije utrošena su sredstva u iznosu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625,00 </w:t>
      </w: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en-US" w:bidi="ar-SA"/>
        </w:rPr>
        <w:t>eura.</w:t>
      </w:r>
    </w:p>
    <w:p w14:paraId="47DA8F44" w14:textId="0C432CAB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Izvori sredstava: prihodi od pomoći Ministarstva financija u iznosu od 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20.445 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eura </w:t>
      </w:r>
    </w:p>
    <w:p w14:paraId="1915C096" w14:textId="5D3EDF56" w:rsidR="005605EC" w:rsidRDefault="005605EC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 </w:t>
      </w:r>
      <w:r w:rsidR="00693F9F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                                Opći prihodi i primici  u iznosu    2.617,50  eura </w:t>
      </w:r>
    </w:p>
    <w:p w14:paraId="26B6F347" w14:textId="77777777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485E061" w14:textId="64D50E53" w:rsid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693F9F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23.062,50 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EURA</w:t>
      </w:r>
    </w:p>
    <w:p w14:paraId="48772B68" w14:textId="77777777" w:rsidR="009B26EE" w:rsidRP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</w:p>
    <w:p w14:paraId="539FC0E2" w14:textId="0198BC37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</w:t>
      </w: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7.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Sakupljanje napuštenih i izgubljenih životinja te njihovo zbrinjavanje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</w:t>
      </w:r>
    </w:p>
    <w:p w14:paraId="32B792FE" w14:textId="7C06802E" w:rsidR="000251B6" w:rsidRDefault="000251B6" w:rsidP="000251B6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Za rezervaciju mjesta u skloništu za napuštene životinje (pse), čuvanje i hranjenje pasa u skloništu utrošena su sredstva u iznosu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>2.394,45</w:t>
      </w:r>
      <w:r w:rsidR="00CC6369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eura</w:t>
      </w:r>
    </w:p>
    <w:p w14:paraId="478EDB89" w14:textId="3432541C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Izvor sredstava: prihodi od pomoći Ministarstva financija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           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2.394,45 </w:t>
      </w:r>
      <w:r w:rsidR="005605EC">
        <w:rPr>
          <w:rFonts w:ascii="Arial" w:eastAsia="Times New Roman" w:hAnsi="Arial"/>
          <w:kern w:val="0"/>
          <w:sz w:val="22"/>
          <w:szCs w:val="22"/>
          <w:lang w:eastAsia="en-US" w:bidi="ar-SA"/>
        </w:rPr>
        <w:t>eur</w:t>
      </w:r>
      <w:r w:rsidR="009B26EE">
        <w:rPr>
          <w:rFonts w:ascii="Arial" w:eastAsia="Times New Roman" w:hAnsi="Arial"/>
          <w:kern w:val="0"/>
          <w:sz w:val="22"/>
          <w:szCs w:val="22"/>
          <w:lang w:eastAsia="en-US" w:bidi="ar-SA"/>
        </w:rPr>
        <w:t>a</w:t>
      </w:r>
    </w:p>
    <w:p w14:paraId="24EEDCA8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15864CF8" w14:textId="4410B3FC" w:rsidR="009B26EE" w:rsidRP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</w:t>
      </w:r>
      <w:r w:rsidR="00693F9F" w:rsidRPr="00167B5C">
        <w:rPr>
          <w:rStyle w:val="Zadanifontodlomka1"/>
          <w:rFonts w:ascii="Arial" w:eastAsia="Times New Roman" w:hAnsi="Arial"/>
          <w:b/>
          <w:bCs/>
          <w:kern w:val="0"/>
          <w:sz w:val="22"/>
          <w:szCs w:val="22"/>
          <w:lang w:eastAsia="hr-HR" w:bidi="ar-SA"/>
        </w:rPr>
        <w:t>2.394,45</w:t>
      </w:r>
      <w:r w:rsidR="00693F9F">
        <w:rPr>
          <w:rStyle w:val="Zadanifontodlomka1"/>
          <w:rFonts w:ascii="Arial" w:eastAsia="Times New Roman" w:hAnsi="Arial"/>
          <w:kern w:val="0"/>
          <w:sz w:val="22"/>
          <w:szCs w:val="22"/>
          <w:lang w:eastAsia="hr-HR" w:bidi="ar-SA"/>
        </w:rPr>
        <w:t xml:space="preserve"> 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EURA</w:t>
      </w:r>
    </w:p>
    <w:p w14:paraId="4E88F8A0" w14:textId="77777777" w:rsidR="000251B6" w:rsidRPr="001C5833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</w:p>
    <w:p w14:paraId="77B6F481" w14:textId="4E1CDF80" w:rsidR="000251B6" w:rsidRPr="001C5833" w:rsidRDefault="00181FBA" w:rsidP="00181FBA">
      <w:pPr>
        <w:widowControl/>
        <w:suppressAutoHyphens w:val="0"/>
        <w:spacing w:after="16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</w:pPr>
      <w:r w:rsidRP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8.</w:t>
      </w:r>
      <w:r w:rsidR="001C5833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</w:t>
      </w:r>
      <w:r w:rsidR="000251B6" w:rsidRPr="001C5833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eastAsia="en-US" w:bidi="ar-SA"/>
        </w:rPr>
        <w:t>Higijeničarska služba</w:t>
      </w:r>
    </w:p>
    <w:p w14:paraId="40CEE5A9" w14:textId="5C9C950E" w:rsidR="000251B6" w:rsidRDefault="000251B6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>U 202</w:t>
      </w:r>
      <w:r w:rsidR="00FF0CFD">
        <w:rPr>
          <w:rFonts w:ascii="Arial" w:eastAsia="Times New Roman" w:hAnsi="Arial"/>
          <w:kern w:val="0"/>
          <w:sz w:val="22"/>
          <w:szCs w:val="22"/>
          <w:lang w:eastAsia="en-US" w:bidi="ar-SA"/>
        </w:rPr>
        <w:t>5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. godini nije bilo potrebe za odvozom i zbrinjavanjem lešina s javnih površina. </w:t>
      </w:r>
    </w:p>
    <w:p w14:paraId="4F039219" w14:textId="77777777" w:rsidR="009B26EE" w:rsidRDefault="009B26EE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14:paraId="0011986A" w14:textId="639877E8" w:rsidR="009B26EE" w:rsidRPr="009B26EE" w:rsidRDefault="001C5833" w:rsidP="000251B6">
      <w:pPr>
        <w:widowControl/>
        <w:suppressAutoHyphens w:val="0"/>
        <w:jc w:val="both"/>
        <w:textAlignment w:val="auto"/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                                             </w:t>
      </w:r>
      <w:r w:rsidRPr="00D43725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Ukupno</w:t>
      </w:r>
      <w:r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>:</w:t>
      </w:r>
      <w:r w:rsidR="009B26EE" w:rsidRPr="009B26EE">
        <w:rPr>
          <w:rFonts w:ascii="Arial" w:eastAsia="Times New Roman" w:hAnsi="Arial"/>
          <w:b/>
          <w:bCs/>
          <w:kern w:val="0"/>
          <w:sz w:val="22"/>
          <w:szCs w:val="22"/>
          <w:lang w:eastAsia="en-US" w:bidi="ar-SA"/>
        </w:rPr>
        <w:t xml:space="preserve"> 0 EURA</w:t>
      </w:r>
    </w:p>
    <w:p w14:paraId="50A61783" w14:textId="77777777" w:rsidR="000251B6" w:rsidRDefault="000251B6" w:rsidP="00F12D5C">
      <w:pPr>
        <w:widowControl/>
        <w:suppressAutoHyphens w:val="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4D33111F" w14:textId="77777777" w:rsidR="00F12D5C" w:rsidRDefault="00F12D5C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9FBC583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2"/>
        <w:gridCol w:w="1417"/>
        <w:gridCol w:w="1427"/>
        <w:gridCol w:w="1275"/>
      </w:tblGrid>
      <w:tr w:rsidR="00E96E88" w14:paraId="02A4DFA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E12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F69E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PLAN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C937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IZVRŠENJE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1733" w14:textId="77777777" w:rsidR="00E96E88" w:rsidRDefault="00E96E88" w:rsidP="005903DD">
            <w:pPr>
              <w:widowControl/>
              <w:suppressAutoHyphens w:val="0"/>
              <w:jc w:val="center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INDEKS  </w:t>
            </w:r>
          </w:p>
        </w:tc>
      </w:tr>
      <w:tr w:rsidR="00E96E88" w14:paraId="4FFA5C7F" w14:textId="77777777" w:rsidTr="003C616C">
        <w:trPr>
          <w:trHeight w:val="300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31F6" w14:textId="77777777" w:rsidR="00E96E88" w:rsidRDefault="00E96E88" w:rsidP="005903DD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DJELATNOST</w:t>
            </w:r>
          </w:p>
        </w:tc>
      </w:tr>
      <w:tr w:rsidR="00167B5C" w14:paraId="6F832EE3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5276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5DB8" w14:textId="21F7D5E1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eastAsia="Times New Roman"/>
                <w:kern w:val="0"/>
                <w:lang w:eastAsia="en-US" w:bidi="ar-SA"/>
              </w:rPr>
              <w:t>7.000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486A" w14:textId="0AB351AC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46.425,10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EBFE" w14:textId="5FAD9548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81,45%</w:t>
            </w:r>
          </w:p>
        </w:tc>
      </w:tr>
      <w:tr w:rsidR="00167B5C" w14:paraId="167E779A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9C79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čistoće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97EA" w14:textId="650E67A4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7.100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A33" w14:textId="557398B7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7.100,00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3739" w14:textId="67882DD2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100,00%</w:t>
            </w:r>
          </w:p>
        </w:tc>
      </w:tr>
      <w:tr w:rsidR="00167B5C" w14:paraId="43E71E95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F0605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hint="eastAsia"/>
              </w:rPr>
            </w:pPr>
            <w:r>
              <w:rPr>
                <w:rStyle w:val="Zadanifontodlomka1"/>
                <w:rFonts w:ascii="Arial" w:eastAsia="Times New Roman" w:hAnsi="Arial"/>
                <w:color w:val="000000"/>
                <w:kern w:val="0"/>
                <w:sz w:val="22"/>
                <w:szCs w:val="22"/>
                <w:lang w:eastAsia="en-US" w:bidi="ar-SA"/>
              </w:rPr>
              <w:t>održavanje javnih zelenih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B4B4" w14:textId="4884C8D0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51.640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0A6B" w14:textId="4272143A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46.815,30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FB170" w14:textId="79FC634A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90,66%</w:t>
            </w:r>
          </w:p>
        </w:tc>
      </w:tr>
      <w:tr w:rsidR="00167B5C" w14:paraId="084DE89B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0E93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groblja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EC15" w14:textId="24137D10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16.400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8A77" w14:textId="6890B10A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7.960,99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D0D9" w14:textId="7BC0DEAC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48,54%</w:t>
            </w:r>
          </w:p>
        </w:tc>
      </w:tr>
      <w:tr w:rsidR="00167B5C" w14:paraId="4557EEB0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38A2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održavanje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6CC6" w14:textId="77A8FB1F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14.000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E48A" w14:textId="72D6C39D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11.778,90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384E" w14:textId="690118C0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84,14%</w:t>
            </w:r>
          </w:p>
        </w:tc>
      </w:tr>
      <w:tr w:rsidR="00167B5C" w14:paraId="095EB8C8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B492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provođenje mjera obvezne preventivne dezinfekcije, dezinsekcije i deratizacije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2EB0" w14:textId="4B60642A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23.455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41F" w14:textId="612C3F92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23.062,50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2F78" w14:textId="52360D95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98,33%</w:t>
            </w:r>
          </w:p>
        </w:tc>
      </w:tr>
      <w:tr w:rsidR="00167B5C" w14:paraId="094E6F46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8E40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skupljanje napuštenih i izgubljenih životinja te njihovo zbrinjavanje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C90" w14:textId="39E94710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3.775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3CCF" w14:textId="032C0AD5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2.394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BA4" w14:textId="594E4BA2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63,42%</w:t>
            </w:r>
          </w:p>
        </w:tc>
      </w:tr>
      <w:tr w:rsidR="00167B5C" w14:paraId="428BBD54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88DA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 xml:space="preserve">higijeničarska služba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E46A" w14:textId="07083C55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5</w:t>
            </w:r>
            <w:r w:rsidRPr="009B26EE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B2D1" w14:textId="77777777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C98" w14:textId="5B025D8F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0,00%</w:t>
            </w:r>
          </w:p>
        </w:tc>
      </w:tr>
      <w:tr w:rsidR="00167B5C" w14:paraId="03BAF47E" w14:textId="77777777" w:rsidTr="005903DD"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C81" w14:textId="77777777" w:rsidR="00167B5C" w:rsidRDefault="00167B5C" w:rsidP="00167B5C">
            <w:pPr>
              <w:widowControl/>
              <w:suppressAutoHyphens w:val="0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SVEUKUPNO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444D" w14:textId="6490F251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173.905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03BB" w14:textId="3839184E" w:rsidR="00167B5C" w:rsidRPr="009B26EE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9B26EE"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  <w:t>1</w:t>
            </w:r>
            <w:r w:rsidRPr="009B26EE">
              <w:rPr>
                <w:rFonts w:ascii="Arial" w:hAnsi="Arial"/>
                <w:sz w:val="22"/>
                <w:szCs w:val="22"/>
              </w:rPr>
              <w:t>10.265,52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AE5" w14:textId="24761E01" w:rsidR="00167B5C" w:rsidRPr="00167B5C" w:rsidRDefault="00167B5C" w:rsidP="00167B5C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en-US" w:bidi="ar-SA"/>
              </w:rPr>
            </w:pPr>
            <w:r w:rsidRPr="00167B5C">
              <w:rPr>
                <w:rFonts w:ascii="Arial" w:hAnsi="Arial"/>
              </w:rPr>
              <w:t>83,69%</w:t>
            </w:r>
          </w:p>
        </w:tc>
      </w:tr>
    </w:tbl>
    <w:p w14:paraId="15B01EA9" w14:textId="77777777" w:rsidR="00E96E88" w:rsidRDefault="00E96E88" w:rsidP="00F12D5C">
      <w:pPr>
        <w:widowControl/>
        <w:suppressAutoHyphens w:val="0"/>
        <w:spacing w:after="160"/>
        <w:ind w:firstLine="720"/>
        <w:jc w:val="both"/>
        <w:textAlignment w:val="auto"/>
        <w:rPr>
          <w:rFonts w:ascii="Arial" w:eastAsia="Times New Roman" w:hAnsi="Arial"/>
          <w:kern w:val="0"/>
          <w:sz w:val="22"/>
          <w:szCs w:val="22"/>
          <w:lang w:val="en-GB" w:eastAsia="en-US" w:bidi="ar-SA"/>
        </w:rPr>
      </w:pPr>
    </w:p>
    <w:p w14:paraId="2C882D97" w14:textId="77777777" w:rsidR="007823FE" w:rsidRDefault="007823FE">
      <w:pPr>
        <w:rPr>
          <w:rFonts w:hint="eastAsia"/>
        </w:rPr>
      </w:pPr>
    </w:p>
    <w:p w14:paraId="7899B498" w14:textId="77777777" w:rsidR="00463577" w:rsidRDefault="00463577">
      <w:pPr>
        <w:rPr>
          <w:rFonts w:hint="eastAsia"/>
        </w:rPr>
      </w:pPr>
    </w:p>
    <w:p w14:paraId="4C221060" w14:textId="348EDB24" w:rsidR="00463577" w:rsidRPr="00FF0CFD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FF0CFD">
        <w:rPr>
          <w:rFonts w:ascii="Arial" w:hAnsi="Arial"/>
          <w:b/>
          <w:bCs/>
          <w:sz w:val="20"/>
          <w:szCs w:val="20"/>
        </w:rPr>
        <w:t xml:space="preserve">KLASA: </w:t>
      </w:r>
      <w:r w:rsidR="00FF0CFD" w:rsidRPr="00FF0CFD">
        <w:rPr>
          <w:rFonts w:ascii="Arial" w:hAnsi="Arial"/>
          <w:b/>
          <w:bCs/>
          <w:sz w:val="20"/>
          <w:szCs w:val="20"/>
        </w:rPr>
        <w:t>363-01/24-01/032</w:t>
      </w:r>
    </w:p>
    <w:p w14:paraId="51DB08F8" w14:textId="5CD6D4F9" w:rsidR="00463577" w:rsidRPr="00FF0CFD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FF0CFD">
        <w:rPr>
          <w:rFonts w:ascii="Arial" w:hAnsi="Arial"/>
          <w:b/>
          <w:bCs/>
          <w:sz w:val="20"/>
          <w:szCs w:val="20"/>
        </w:rPr>
        <w:t xml:space="preserve">URBROJ: </w:t>
      </w:r>
      <w:r w:rsidR="00FF0CFD" w:rsidRPr="00FF0CFD">
        <w:rPr>
          <w:rFonts w:ascii="Arial" w:hAnsi="Arial"/>
          <w:b/>
          <w:bCs/>
          <w:sz w:val="20"/>
          <w:szCs w:val="20"/>
        </w:rPr>
        <w:t>2178-24-03-26-8</w:t>
      </w:r>
    </w:p>
    <w:p w14:paraId="58FCF506" w14:textId="042DF83A" w:rsidR="00463577" w:rsidRPr="00FF0CFD" w:rsidRDefault="00463577" w:rsidP="00463577">
      <w:pPr>
        <w:rPr>
          <w:rFonts w:ascii="Arial" w:hAnsi="Arial"/>
          <w:b/>
          <w:bCs/>
          <w:sz w:val="20"/>
          <w:szCs w:val="20"/>
        </w:rPr>
      </w:pPr>
      <w:r w:rsidRPr="00FF0CFD">
        <w:rPr>
          <w:rFonts w:ascii="Arial" w:hAnsi="Arial"/>
          <w:b/>
          <w:bCs/>
          <w:sz w:val="20"/>
          <w:szCs w:val="20"/>
        </w:rPr>
        <w:t>Stara Gradiška, ___________ 202</w:t>
      </w:r>
      <w:r w:rsidR="00D262F6" w:rsidRPr="00FF0CFD">
        <w:rPr>
          <w:rFonts w:ascii="Arial" w:hAnsi="Arial"/>
          <w:b/>
          <w:bCs/>
          <w:sz w:val="20"/>
          <w:szCs w:val="20"/>
        </w:rPr>
        <w:t>6</w:t>
      </w:r>
      <w:r w:rsidRPr="00FF0CFD">
        <w:rPr>
          <w:rFonts w:ascii="Arial" w:hAnsi="Arial"/>
          <w:b/>
          <w:bCs/>
          <w:sz w:val="20"/>
          <w:szCs w:val="20"/>
        </w:rPr>
        <w:t xml:space="preserve">.god. </w:t>
      </w:r>
    </w:p>
    <w:p w14:paraId="7B50C908" w14:textId="77777777" w:rsidR="00463577" w:rsidRPr="00FF0CFD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</w:p>
    <w:p w14:paraId="1DBA5D5F" w14:textId="77777777" w:rsidR="00FF0CFD" w:rsidRPr="00FF0CFD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  <w:r w:rsidRPr="00FF0CFD">
        <w:rPr>
          <w:rFonts w:ascii="Arial" w:hAnsi="Arial"/>
          <w:b/>
          <w:bCs/>
          <w:sz w:val="20"/>
          <w:szCs w:val="20"/>
        </w:rPr>
        <w:t xml:space="preserve">PREDSJEDNIK </w:t>
      </w:r>
    </w:p>
    <w:p w14:paraId="653D40A6" w14:textId="119CD9BC" w:rsidR="00463577" w:rsidRPr="00FF0CFD" w:rsidRDefault="00463577" w:rsidP="00463577">
      <w:pPr>
        <w:jc w:val="right"/>
        <w:rPr>
          <w:rFonts w:ascii="Arial" w:hAnsi="Arial"/>
          <w:b/>
          <w:bCs/>
          <w:sz w:val="20"/>
          <w:szCs w:val="20"/>
        </w:rPr>
      </w:pPr>
      <w:r w:rsidRPr="00FF0CFD">
        <w:rPr>
          <w:rFonts w:ascii="Arial" w:hAnsi="Arial"/>
          <w:b/>
          <w:bCs/>
          <w:sz w:val="20"/>
          <w:szCs w:val="20"/>
        </w:rPr>
        <w:t xml:space="preserve">OPĆINSKOG VIJEĆA </w:t>
      </w:r>
      <w:r w:rsidR="00FF0CFD" w:rsidRPr="00FF0CFD">
        <w:rPr>
          <w:rFonts w:ascii="Arial" w:hAnsi="Arial"/>
          <w:b/>
          <w:bCs/>
          <w:sz w:val="20"/>
          <w:szCs w:val="20"/>
        </w:rPr>
        <w:t>:</w:t>
      </w:r>
    </w:p>
    <w:p w14:paraId="126A56BE" w14:textId="77777777" w:rsidR="00FF0CFD" w:rsidRPr="00FF0CFD" w:rsidRDefault="00FF0CFD" w:rsidP="00463577">
      <w:pPr>
        <w:jc w:val="right"/>
        <w:rPr>
          <w:rFonts w:ascii="Arial" w:hAnsi="Arial"/>
          <w:b/>
          <w:bCs/>
          <w:sz w:val="20"/>
          <w:szCs w:val="20"/>
        </w:rPr>
      </w:pPr>
    </w:p>
    <w:p w14:paraId="79E60D2C" w14:textId="4E239C8E" w:rsidR="00463577" w:rsidRPr="00FF0CFD" w:rsidRDefault="00463577" w:rsidP="00463577">
      <w:pPr>
        <w:jc w:val="right"/>
        <w:rPr>
          <w:rFonts w:ascii="Arial" w:hAnsi="Arial"/>
          <w:b/>
          <w:bCs/>
          <w:sz w:val="16"/>
          <w:szCs w:val="16"/>
        </w:rPr>
      </w:pPr>
      <w:r w:rsidRPr="00FF0CFD">
        <w:rPr>
          <w:rFonts w:ascii="Arial" w:hAnsi="Arial"/>
          <w:b/>
          <w:bCs/>
          <w:sz w:val="20"/>
          <w:szCs w:val="20"/>
        </w:rPr>
        <w:t xml:space="preserve">Tvrtko </w:t>
      </w:r>
      <w:proofErr w:type="spellStart"/>
      <w:r w:rsidRPr="00FF0CFD">
        <w:rPr>
          <w:rFonts w:ascii="Arial" w:hAnsi="Arial"/>
          <w:b/>
          <w:bCs/>
          <w:sz w:val="20"/>
          <w:szCs w:val="20"/>
        </w:rPr>
        <w:t>Beganović</w:t>
      </w:r>
      <w:proofErr w:type="spellEnd"/>
    </w:p>
    <w:p w14:paraId="3D74FD31" w14:textId="77777777" w:rsidR="00463577" w:rsidRPr="00463577" w:rsidRDefault="00463577">
      <w:pPr>
        <w:rPr>
          <w:rFonts w:ascii="Arial" w:hAnsi="Arial"/>
          <w:sz w:val="20"/>
          <w:szCs w:val="20"/>
        </w:rPr>
      </w:pPr>
    </w:p>
    <w:sectPr w:rsidR="00463577" w:rsidRPr="00463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1EA8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A50F82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625461"/>
    <w:multiLevelType w:val="multilevel"/>
    <w:tmpl w:val="8FFAE9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84295">
    <w:abstractNumId w:val="2"/>
  </w:num>
  <w:num w:numId="2" w16cid:durableId="459541102">
    <w:abstractNumId w:val="1"/>
  </w:num>
  <w:num w:numId="3" w16cid:durableId="120437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C"/>
    <w:rsid w:val="0001149D"/>
    <w:rsid w:val="000251B6"/>
    <w:rsid w:val="0007207C"/>
    <w:rsid w:val="000B7CBE"/>
    <w:rsid w:val="00167B5C"/>
    <w:rsid w:val="00181FBA"/>
    <w:rsid w:val="00191BA2"/>
    <w:rsid w:val="001C5833"/>
    <w:rsid w:val="001F1FF2"/>
    <w:rsid w:val="00253ECE"/>
    <w:rsid w:val="00293EBE"/>
    <w:rsid w:val="002F4927"/>
    <w:rsid w:val="00396EF3"/>
    <w:rsid w:val="003C616C"/>
    <w:rsid w:val="00415579"/>
    <w:rsid w:val="00463577"/>
    <w:rsid w:val="004D4900"/>
    <w:rsid w:val="005605EC"/>
    <w:rsid w:val="00584D7B"/>
    <w:rsid w:val="005C0AC3"/>
    <w:rsid w:val="00693F9F"/>
    <w:rsid w:val="006B617A"/>
    <w:rsid w:val="006D3627"/>
    <w:rsid w:val="006F2459"/>
    <w:rsid w:val="00720A48"/>
    <w:rsid w:val="007823FE"/>
    <w:rsid w:val="007D7A47"/>
    <w:rsid w:val="007F5B97"/>
    <w:rsid w:val="008149F5"/>
    <w:rsid w:val="008A3CF0"/>
    <w:rsid w:val="008B4AED"/>
    <w:rsid w:val="008E4A26"/>
    <w:rsid w:val="00912D37"/>
    <w:rsid w:val="009820A1"/>
    <w:rsid w:val="009B26EE"/>
    <w:rsid w:val="00A061E7"/>
    <w:rsid w:val="00A64FC1"/>
    <w:rsid w:val="00AB2E0B"/>
    <w:rsid w:val="00B442B6"/>
    <w:rsid w:val="00B45986"/>
    <w:rsid w:val="00B91544"/>
    <w:rsid w:val="00BA530C"/>
    <w:rsid w:val="00BF5CC2"/>
    <w:rsid w:val="00C6338C"/>
    <w:rsid w:val="00CC6369"/>
    <w:rsid w:val="00CF6350"/>
    <w:rsid w:val="00D04E96"/>
    <w:rsid w:val="00D262F6"/>
    <w:rsid w:val="00D43725"/>
    <w:rsid w:val="00E14E43"/>
    <w:rsid w:val="00E77E46"/>
    <w:rsid w:val="00E96E88"/>
    <w:rsid w:val="00F12D5C"/>
    <w:rsid w:val="00F21A2C"/>
    <w:rsid w:val="00FC6DF0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D566"/>
  <w15:chartTrackingRefBased/>
  <w15:docId w15:val="{A98FA2AC-8C3E-46D5-A00C-31FEF49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2D5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12D5C"/>
  </w:style>
  <w:style w:type="paragraph" w:customStyle="1" w:styleId="Standard">
    <w:name w:val="Standard"/>
    <w:rsid w:val="00F12D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  <w14:ligatures w14:val="none"/>
    </w:rPr>
  </w:style>
  <w:style w:type="paragraph" w:styleId="Odlomakpopisa">
    <w:name w:val="List Paragraph"/>
    <w:basedOn w:val="Normal"/>
    <w:uiPriority w:val="34"/>
    <w:qFormat/>
    <w:rsid w:val="00F12D5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2026-05-21T07:35:00Z</cp:lastPrinted>
  <dcterms:created xsi:type="dcterms:W3CDTF">2026-05-20T14:10:00Z</dcterms:created>
  <dcterms:modified xsi:type="dcterms:W3CDTF">2026-05-21T07:38:00Z</dcterms:modified>
</cp:coreProperties>
</file>