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A1D8E" w14:textId="77777777" w:rsidR="00476A0E" w:rsidRDefault="00C27571" w:rsidP="00C2757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      </w:t>
      </w:r>
      <w:r w:rsidR="00476A0E">
        <w:rPr>
          <w:rFonts w:ascii="Arial" w:eastAsia="Times New Roman" w:hAnsi="Arial" w:cs="Arial"/>
          <w:noProof/>
          <w:color w:val="000000"/>
          <w:lang w:eastAsia="hr-HR"/>
        </w:rPr>
        <w:drawing>
          <wp:inline distT="0" distB="0" distL="0" distR="0" wp14:anchorId="56A118B4" wp14:editId="7BB578D9">
            <wp:extent cx="5760720" cy="8143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ješenje o odbijanju koncesije  i prijedlog o poništenju koncesi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lang w:eastAsia="hr-HR"/>
        </w:rPr>
        <w:t xml:space="preserve">             </w:t>
      </w:r>
    </w:p>
    <w:p w14:paraId="52BEA2FE" w14:textId="77777777" w:rsidR="00476A0E" w:rsidRDefault="00476A0E" w:rsidP="00C2757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56BB838" w14:textId="767FB9D8" w:rsidR="00C27571" w:rsidRDefault="00476A0E" w:rsidP="00476A0E">
      <w:pPr>
        <w:shd w:val="clear" w:color="auto" w:fill="FFFFFF"/>
        <w:spacing w:after="75" w:line="240" w:lineRule="auto"/>
        <w:ind w:left="708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lastRenderedPageBreak/>
        <w:t xml:space="preserve">       </w:t>
      </w:r>
      <w:bookmarkStart w:id="0" w:name="_GoBack"/>
      <w:bookmarkEnd w:id="0"/>
      <w:r w:rsidR="00C27571">
        <w:rPr>
          <w:rFonts w:ascii="Arial" w:eastAsia="Times New Roman" w:hAnsi="Arial" w:cs="Arial"/>
          <w:noProof/>
          <w:color w:val="000000"/>
          <w:lang w:eastAsia="hr-HR"/>
        </w:rPr>
        <w:drawing>
          <wp:inline distT="0" distB="0" distL="0" distR="0" wp14:anchorId="6DD22672" wp14:editId="3219C439">
            <wp:extent cx="554990" cy="6642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71CB3" w14:textId="77777777" w:rsidR="00C27571" w:rsidRPr="00875979" w:rsidRDefault="00C27571" w:rsidP="00C27571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color w:val="000000"/>
        </w:rPr>
        <w:t xml:space="preserve">       </w:t>
      </w:r>
      <w:r w:rsidRPr="00875979">
        <w:rPr>
          <w:rFonts w:ascii="Arial" w:hAnsi="Arial" w:cs="Arial"/>
          <w:b/>
          <w:color w:val="000000"/>
        </w:rPr>
        <w:t>REPUBLIKA HRVATSKA</w:t>
      </w:r>
    </w:p>
    <w:p w14:paraId="0A64EF80" w14:textId="77777777" w:rsidR="00C27571" w:rsidRPr="00875979" w:rsidRDefault="00C27571" w:rsidP="00C27571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b/>
          <w:color w:val="000000"/>
        </w:rPr>
        <w:t>BRODSKO-POSAVSKA ŽUPANIJA</w:t>
      </w:r>
    </w:p>
    <w:p w14:paraId="5D44A756" w14:textId="77777777" w:rsidR="00C27571" w:rsidRPr="00875979" w:rsidRDefault="00C27571" w:rsidP="00C27571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b/>
          <w:color w:val="000000"/>
        </w:rPr>
        <w:t xml:space="preserve">    OPĆINA STARA GRADIŠKA</w:t>
      </w:r>
    </w:p>
    <w:p w14:paraId="2DD48408" w14:textId="77777777" w:rsidR="00C27571" w:rsidRPr="00895B3F" w:rsidRDefault="00C27571" w:rsidP="00C27571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75979">
        <w:rPr>
          <w:rFonts w:ascii="Arial" w:hAnsi="Arial" w:cs="Arial"/>
          <w:b/>
          <w:bCs/>
          <w:color w:val="000000"/>
        </w:rPr>
        <w:t xml:space="preserve">           OPĆINSKO VIJEĆE</w:t>
      </w:r>
    </w:p>
    <w:p w14:paraId="4CD9EF10" w14:textId="77777777" w:rsidR="00C27571" w:rsidRDefault="00C27571" w:rsidP="00C27571">
      <w:pPr>
        <w:keepNext/>
        <w:spacing w:after="0" w:line="240" w:lineRule="auto"/>
        <w:outlineLvl w:val="1"/>
        <w:rPr>
          <w:rFonts w:ascii="Arial" w:eastAsia="Times New Roman" w:hAnsi="Arial" w:cs="Arial"/>
          <w:lang w:val="de-DE" w:eastAsia="hr-HR"/>
        </w:rPr>
      </w:pPr>
    </w:p>
    <w:p w14:paraId="5FB50F94" w14:textId="77777777" w:rsidR="00C27571" w:rsidRPr="0005021E" w:rsidRDefault="00C27571" w:rsidP="00C27571">
      <w:pPr>
        <w:keepNext/>
        <w:spacing w:after="0" w:line="240" w:lineRule="auto"/>
        <w:outlineLvl w:val="1"/>
        <w:rPr>
          <w:rFonts w:ascii="Arial" w:eastAsia="Times New Roman" w:hAnsi="Arial" w:cs="Arial"/>
          <w:lang w:val="de-DE" w:eastAsia="hr-HR"/>
        </w:rPr>
      </w:pPr>
      <w:r w:rsidRPr="0005021E">
        <w:rPr>
          <w:rFonts w:ascii="Arial" w:eastAsia="Times New Roman" w:hAnsi="Arial" w:cs="Arial"/>
          <w:lang w:val="de-DE" w:eastAsia="hr-HR"/>
        </w:rPr>
        <w:t xml:space="preserve">KLASA: </w:t>
      </w:r>
    </w:p>
    <w:p w14:paraId="402387A4" w14:textId="77777777" w:rsidR="00C27571" w:rsidRPr="0005021E" w:rsidRDefault="00C27571" w:rsidP="00C27571">
      <w:pPr>
        <w:keepNext/>
        <w:spacing w:after="0" w:line="240" w:lineRule="auto"/>
        <w:outlineLvl w:val="1"/>
        <w:rPr>
          <w:rFonts w:ascii="Arial" w:eastAsia="Times New Roman" w:hAnsi="Arial" w:cs="Arial"/>
          <w:lang w:val="de-DE" w:eastAsia="hr-HR"/>
        </w:rPr>
      </w:pPr>
      <w:r w:rsidRPr="0005021E">
        <w:rPr>
          <w:rFonts w:ascii="Arial" w:eastAsia="Times New Roman" w:hAnsi="Arial" w:cs="Arial"/>
          <w:lang w:val="de-DE" w:eastAsia="hr-HR"/>
        </w:rPr>
        <w:t xml:space="preserve">URBROJ: </w:t>
      </w:r>
    </w:p>
    <w:p w14:paraId="2E17877B" w14:textId="77777777" w:rsidR="00C27571" w:rsidRDefault="00C27571" w:rsidP="00C27571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05021E">
        <w:rPr>
          <w:rFonts w:ascii="Arial" w:eastAsia="Times New Roman" w:hAnsi="Arial" w:cs="Arial"/>
          <w:lang w:val="de-DE" w:eastAsia="hr-HR"/>
        </w:rPr>
        <w:t xml:space="preserve">Stara Gradiška, ________2022. </w:t>
      </w:r>
    </w:p>
    <w:p w14:paraId="57B5388C" w14:textId="77777777" w:rsidR="00C27571" w:rsidRPr="00895B3F" w:rsidRDefault="00C27571" w:rsidP="00C27571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14:paraId="5E473BE8" w14:textId="7128171C" w:rsidR="00C27571" w:rsidRPr="000B2CBB" w:rsidRDefault="00C27571" w:rsidP="00C2757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lang w:val="pl-PL" w:eastAsia="hr-HR"/>
        </w:rPr>
      </w:pPr>
      <w:r w:rsidRPr="000B2CBB">
        <w:rPr>
          <w:rFonts w:ascii="Arial" w:eastAsia="Times New Roman" w:hAnsi="Arial" w:cs="Arial"/>
          <w:color w:val="000000"/>
          <w:lang w:eastAsia="hr-HR"/>
        </w:rPr>
        <w:t>Na temelju članka 3</w:t>
      </w:r>
      <w:r w:rsidR="00D42B8A">
        <w:rPr>
          <w:rFonts w:ascii="Arial" w:eastAsia="Times New Roman" w:hAnsi="Arial" w:cs="Arial"/>
          <w:color w:val="000000"/>
          <w:lang w:eastAsia="hr-HR"/>
        </w:rPr>
        <w:t>4</w:t>
      </w:r>
      <w:r w:rsidRPr="000B2CBB">
        <w:rPr>
          <w:rFonts w:ascii="Arial" w:eastAsia="Times New Roman" w:hAnsi="Arial" w:cs="Arial"/>
          <w:color w:val="000000"/>
          <w:lang w:eastAsia="hr-HR"/>
        </w:rPr>
        <w:t>.</w:t>
      </w:r>
      <w:r w:rsidR="00D42B8A">
        <w:rPr>
          <w:rFonts w:ascii="Arial" w:eastAsia="Times New Roman" w:hAnsi="Arial" w:cs="Arial"/>
          <w:color w:val="000000"/>
          <w:lang w:eastAsia="hr-HR"/>
        </w:rPr>
        <w:t xml:space="preserve"> stavak 4.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> Zakona o koncesijama (“Narodne novine” br</w:t>
      </w:r>
      <w:r>
        <w:rPr>
          <w:rFonts w:ascii="Arial" w:eastAsia="Times New Roman" w:hAnsi="Arial" w:cs="Arial"/>
          <w:color w:val="000000"/>
          <w:lang w:val="pl-PL" w:eastAsia="hr-HR"/>
        </w:rPr>
        <w:t>.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 xml:space="preserve"> 69/17</w:t>
      </w:r>
      <w:r>
        <w:rPr>
          <w:rFonts w:ascii="Arial" w:eastAsia="Times New Roman" w:hAnsi="Arial" w:cs="Arial"/>
          <w:color w:val="000000"/>
          <w:lang w:val="pl-PL" w:eastAsia="hr-HR"/>
        </w:rPr>
        <w:t xml:space="preserve"> i 107/20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>)</w:t>
      </w:r>
      <w:r>
        <w:rPr>
          <w:rFonts w:ascii="Arial" w:eastAsia="Times New Roman" w:hAnsi="Arial" w:cs="Arial"/>
          <w:color w:val="000000"/>
          <w:lang w:val="pl-PL" w:eastAsia="hr-HR"/>
        </w:rPr>
        <w:t xml:space="preserve"> i članka </w:t>
      </w:r>
      <w:r w:rsidRPr="003D0E86">
        <w:rPr>
          <w:rFonts w:ascii="Arial" w:eastAsia="Times New Roman" w:hAnsi="Arial" w:cs="Arial"/>
          <w:color w:val="000000"/>
          <w:lang w:val="pl-PL" w:eastAsia="hr-HR"/>
        </w:rPr>
        <w:t>32. Statuta Općine Stara Gradiška („Službeni vjesnik Brodsko-posavske županije“ br. 14/09 i „Službeni vjesnik Općine Stara Gradiška“ br. 1/11, 1/13, 4/18, 6/18-pročišćeni tekst i 1/21</w:t>
      </w:r>
      <w:r w:rsidRPr="000B2CBB">
        <w:rPr>
          <w:rFonts w:ascii="Arial" w:eastAsia="Times New Roman" w:hAnsi="Arial" w:cs="Arial"/>
          <w:lang w:eastAsia="hr-HR"/>
        </w:rPr>
        <w:t xml:space="preserve">), 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>Općinsko vijeće Općine Stara Gradiška, na ____</w:t>
      </w:r>
      <w:r>
        <w:rPr>
          <w:rFonts w:ascii="Arial" w:eastAsia="Times New Roman" w:hAnsi="Arial" w:cs="Arial"/>
          <w:color w:val="000000"/>
          <w:lang w:val="pl-PL" w:eastAsia="hr-HR"/>
        </w:rPr>
        <w:t xml:space="preserve">. 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>sjednici održanoj _______ 20</w:t>
      </w:r>
      <w:r>
        <w:rPr>
          <w:rFonts w:ascii="Arial" w:eastAsia="Times New Roman" w:hAnsi="Arial" w:cs="Arial"/>
          <w:color w:val="000000"/>
          <w:lang w:val="pl-PL" w:eastAsia="hr-HR"/>
        </w:rPr>
        <w:t>22</w:t>
      </w:r>
      <w:r w:rsidRPr="000B2CBB">
        <w:rPr>
          <w:rFonts w:ascii="Arial" w:eastAsia="Times New Roman" w:hAnsi="Arial" w:cs="Arial"/>
          <w:color w:val="000000"/>
          <w:lang w:val="pl-PL" w:eastAsia="hr-HR"/>
        </w:rPr>
        <w:t>. godine, donijelo je</w:t>
      </w:r>
    </w:p>
    <w:p w14:paraId="68C3F691" w14:textId="77777777" w:rsidR="00C27571" w:rsidRPr="00C27571" w:rsidRDefault="00C27571" w:rsidP="00C2757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40D6FB9E" w14:textId="2A0B8E46" w:rsidR="00C27571" w:rsidRDefault="00C27571" w:rsidP="00C2757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n-GB"/>
        </w:rPr>
      </w:pPr>
      <w:r w:rsidRPr="00C27571">
        <w:rPr>
          <w:rFonts w:ascii="Calibri" w:eastAsia="Times New Roman" w:hAnsi="Calibri" w:cs="Calibri"/>
          <w:b/>
          <w:sz w:val="24"/>
          <w:szCs w:val="24"/>
          <w:lang w:val="en-GB"/>
        </w:rPr>
        <w:t>RJEŠENJE</w:t>
      </w:r>
    </w:p>
    <w:p w14:paraId="185DEC13" w14:textId="4AF5C9B9" w:rsidR="00D42B8A" w:rsidRPr="00C27571" w:rsidRDefault="00D42B8A" w:rsidP="00C2757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n-GB"/>
        </w:rPr>
      </w:pPr>
      <w:proofErr w:type="gramStart"/>
      <w:r>
        <w:rPr>
          <w:rFonts w:ascii="Calibri" w:eastAsia="Times New Roman" w:hAnsi="Calibri" w:cs="Calibri"/>
          <w:b/>
          <w:sz w:val="24"/>
          <w:szCs w:val="24"/>
          <w:lang w:val="en-GB"/>
        </w:rPr>
        <w:t>o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en-GB"/>
        </w:rPr>
        <w:t>odbijanju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en-GB"/>
        </w:rPr>
        <w:t>ponude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u</w:t>
      </w:r>
      <w:r w:rsidRPr="00D42B8A"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postupk</w:t>
      </w:r>
      <w:r>
        <w:rPr>
          <w:rFonts w:ascii="Calibri" w:eastAsia="Times New Roman" w:hAnsi="Calibri" w:cs="Calibri"/>
          <w:b/>
          <w:sz w:val="24"/>
          <w:szCs w:val="24"/>
          <w:lang w:val="en-GB"/>
        </w:rPr>
        <w:t>u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davanja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koncesije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za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obavljanje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komunalne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djelatnosti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dimnjačarskih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poslova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na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području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Općine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Stara</w:t>
      </w:r>
      <w:proofErr w:type="spellEnd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D42B8A">
        <w:rPr>
          <w:rFonts w:ascii="Calibri" w:eastAsia="Times New Roman" w:hAnsi="Calibri" w:cs="Calibri"/>
          <w:b/>
          <w:sz w:val="24"/>
          <w:szCs w:val="24"/>
          <w:lang w:val="en-GB"/>
        </w:rPr>
        <w:t>Gradiška</w:t>
      </w:r>
      <w:proofErr w:type="spellEnd"/>
    </w:p>
    <w:p w14:paraId="127FC3F4" w14:textId="77777777" w:rsidR="00C27571" w:rsidRPr="00C27571" w:rsidRDefault="00C27571" w:rsidP="00C275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4A8D1C2A" w14:textId="2E1F72D2" w:rsidR="00C27571" w:rsidRPr="00C27571" w:rsidRDefault="00C27571" w:rsidP="00C2757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r w:rsidRPr="00C27571">
        <w:rPr>
          <w:rFonts w:ascii="Calibri" w:eastAsia="Times New Roman" w:hAnsi="Calibri" w:cs="Calibri"/>
          <w:sz w:val="24"/>
          <w:szCs w:val="24"/>
          <w:lang w:val="en-GB"/>
        </w:rPr>
        <w:t>1.</w:t>
      </w:r>
      <w:r w:rsidRPr="00C27571">
        <w:rPr>
          <w:rFonts w:ascii="Calibri" w:eastAsia="Times New Roman" w:hAnsi="Calibri" w:cs="Calibri"/>
          <w:sz w:val="24"/>
          <w:szCs w:val="24"/>
          <w:lang w:val="en-GB"/>
        </w:rPr>
        <w:tab/>
      </w:r>
      <w:proofErr w:type="spellStart"/>
      <w:r w:rsidR="00D42B8A">
        <w:rPr>
          <w:rFonts w:ascii="Calibri" w:eastAsia="Times New Roman" w:hAnsi="Calibri" w:cs="Calibri"/>
          <w:sz w:val="24"/>
          <w:szCs w:val="24"/>
          <w:lang w:val="en-GB"/>
        </w:rPr>
        <w:t>Odbija</w:t>
      </w:r>
      <w:proofErr w:type="spellEnd"/>
      <w:r w:rsidR="00D42B8A">
        <w:rPr>
          <w:rFonts w:ascii="Calibri" w:eastAsia="Times New Roman" w:hAnsi="Calibri" w:cs="Calibri"/>
          <w:sz w:val="24"/>
          <w:szCs w:val="24"/>
          <w:lang w:val="en-GB"/>
        </w:rPr>
        <w:t xml:space="preserve"> se </w:t>
      </w:r>
      <w:proofErr w:type="spellStart"/>
      <w:r w:rsidR="00D42B8A"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 w:rsidR="00D42B8A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bookmarkStart w:id="1" w:name="_Hlk108095638"/>
      <w:proofErr w:type="spellStart"/>
      <w:r w:rsidR="00D42B8A">
        <w:rPr>
          <w:rFonts w:ascii="Calibri" w:eastAsia="Times New Roman" w:hAnsi="Calibri" w:cs="Calibri"/>
          <w:sz w:val="24"/>
          <w:szCs w:val="24"/>
          <w:lang w:val="en-GB"/>
        </w:rPr>
        <w:t>ponuditelja</w:t>
      </w:r>
      <w:proofErr w:type="spellEnd"/>
      <w:r w:rsidR="00D42B8A" w:rsidRPr="00D42B8A">
        <w:t xml:space="preserve">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Josipa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Bakovića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proofErr w:type="gram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vl</w:t>
      </w:r>
      <w:proofErr w:type="spellEnd"/>
      <w:proofErr w:type="gram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. </w:t>
      </w:r>
      <w:proofErr w:type="spellStart"/>
      <w:proofErr w:type="gram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obrta</w:t>
      </w:r>
      <w:proofErr w:type="spellEnd"/>
      <w:proofErr w:type="gram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dimnjačarstvo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DIM - ING,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Podvrško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 xml:space="preserve"> 2 I, </w:t>
      </w:r>
      <w:proofErr w:type="spellStart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Cernik</w:t>
      </w:r>
      <w:proofErr w:type="spellEnd"/>
      <w:r w:rsidR="00D42B8A" w:rsidRPr="00D42B8A">
        <w:rPr>
          <w:rFonts w:ascii="Calibri" w:eastAsia="Times New Roman" w:hAnsi="Calibri" w:cs="Calibri"/>
          <w:sz w:val="24"/>
          <w:szCs w:val="24"/>
          <w:lang w:val="en-GB"/>
        </w:rPr>
        <w:t>, OIB: 50297074919</w:t>
      </w:r>
      <w:bookmarkEnd w:id="1"/>
      <w:r w:rsidRPr="00C27571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03E3C08C" w14:textId="77777777" w:rsidR="00C27571" w:rsidRPr="00C27571" w:rsidRDefault="00C27571" w:rsidP="00270967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35E7035" w14:textId="77777777" w:rsidR="00C27571" w:rsidRPr="00C27571" w:rsidRDefault="00C27571" w:rsidP="00C27571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proofErr w:type="spellStart"/>
      <w:r w:rsidRPr="00C27571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Obrazloženje</w:t>
      </w:r>
      <w:proofErr w:type="spellEnd"/>
      <w:r w:rsidRPr="00C27571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:</w:t>
      </w:r>
    </w:p>
    <w:p w14:paraId="690387AE" w14:textId="0DAC24FE" w:rsidR="00C27571" w:rsidRDefault="00270967" w:rsidP="00270967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Općina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Stara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Gradiška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proofErr w:type="gram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dana</w:t>
      </w:r>
      <w:proofErr w:type="spellEnd"/>
      <w:proofErr w:type="gram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29.04.2022. </w:t>
      </w:r>
      <w:proofErr w:type="spellStart"/>
      <w:proofErr w:type="gram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godine</w:t>
      </w:r>
      <w:proofErr w:type="spellEnd"/>
      <w:proofErr w:type="gram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Elektroničkom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oglasniku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javne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nabave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Republike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Hrvatske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objavila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Obavijest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namjeri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davanja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koncesije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obavljanje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komunalne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djelatnosti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dimnjačarskih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poslova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području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Općine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Stara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Gradiška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, pod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brojem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>: 2022/S 01K-0017613</w:t>
      </w:r>
      <w:r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2013CC4A" w14:textId="7A4BE9DC" w:rsidR="00270967" w:rsidRDefault="00270967" w:rsidP="00270967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Sukladno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članku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33.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Zakona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koncesijama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(“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Narodne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novine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” br. 69/17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107/20)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Stručno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povjerenstvo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koncesiju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obavljanje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dimnjačarskih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poslova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proofErr w:type="gram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na</w:t>
      </w:r>
      <w:proofErr w:type="spellEnd"/>
      <w:proofErr w:type="gram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području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Općine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Stara</w:t>
      </w:r>
      <w:proofErr w:type="spellEnd"/>
      <w:r w:rsidRPr="00270967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270967">
        <w:rPr>
          <w:rFonts w:ascii="Calibri" w:eastAsia="Times New Roman" w:hAnsi="Calibri" w:cs="Calibri"/>
          <w:sz w:val="24"/>
          <w:szCs w:val="24"/>
          <w:lang w:val="en-GB"/>
        </w:rPr>
        <w:t>Gradiška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dana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01.06.2022. </w:t>
      </w:r>
      <w:proofErr w:type="spellStart"/>
      <w:proofErr w:type="gramStart"/>
      <w:r>
        <w:rPr>
          <w:rFonts w:ascii="Calibri" w:eastAsia="Times New Roman" w:hAnsi="Calibri" w:cs="Calibri"/>
          <w:sz w:val="24"/>
          <w:szCs w:val="24"/>
          <w:lang w:val="en-GB"/>
        </w:rPr>
        <w:t>godine</w:t>
      </w:r>
      <w:proofErr w:type="spellEnd"/>
      <w:proofErr w:type="gram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otvorilo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jedinu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pristiglu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te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je o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otvaranju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istog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dana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sačinjen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Zapisnik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 w:rsidRPr="00270967">
        <w:rPr>
          <w:rFonts w:ascii="Calibri" w:eastAsia="Times New Roman" w:hAnsi="Calibri" w:cs="Calibri"/>
          <w:sz w:val="24"/>
          <w:szCs w:val="24"/>
          <w:lang w:val="en-GB"/>
        </w:rPr>
        <w:t>KLASA: 363-02/22-01/03</w:t>
      </w:r>
      <w:r w:rsidR="005C3873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r w:rsidRPr="00270967">
        <w:rPr>
          <w:rFonts w:ascii="Calibri" w:eastAsia="Times New Roman" w:hAnsi="Calibri" w:cs="Calibri"/>
          <w:sz w:val="24"/>
          <w:szCs w:val="24"/>
          <w:lang w:val="en-GB"/>
        </w:rPr>
        <w:t>URBROJ: 2178-24-03-22-10</w:t>
      </w:r>
      <w:r w:rsidR="005C3873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4D579A47" w14:textId="63BAF63D" w:rsidR="005C3873" w:rsidRDefault="005C3873" w:rsidP="005C3873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Temeljem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članka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34.</w:t>
      </w:r>
      <w:r w:rsidRPr="005C3873"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Zakona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koncesijama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Stručno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povjerenstvo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proofErr w:type="gramStart"/>
      <w:r>
        <w:rPr>
          <w:rFonts w:ascii="Calibri" w:eastAsia="Times New Roman" w:hAnsi="Calibri" w:cs="Calibri"/>
          <w:sz w:val="24"/>
          <w:szCs w:val="24"/>
          <w:lang w:val="en-GB"/>
        </w:rPr>
        <w:t>dana</w:t>
      </w:r>
      <w:proofErr w:type="spellEnd"/>
      <w:proofErr w:type="gram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03.06.2022. </w:t>
      </w:r>
      <w:proofErr w:type="spellStart"/>
      <w:proofErr w:type="gramStart"/>
      <w:r>
        <w:rPr>
          <w:rFonts w:ascii="Calibri" w:eastAsia="Times New Roman" w:hAnsi="Calibri" w:cs="Calibri"/>
          <w:sz w:val="24"/>
          <w:szCs w:val="24"/>
          <w:lang w:val="en-GB"/>
        </w:rPr>
        <w:t>godine</w:t>
      </w:r>
      <w:proofErr w:type="spellEnd"/>
      <w:proofErr w:type="gram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pregledalo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ocijenilo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pristiglu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ponuditelja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Josipa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Bakovića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vl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. </w:t>
      </w:r>
      <w:proofErr w:type="spellStart"/>
      <w:proofErr w:type="gram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obrta</w:t>
      </w:r>
      <w:proofErr w:type="spellEnd"/>
      <w:proofErr w:type="gram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dimnjačarstvo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DIM - ING,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Podvrško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 xml:space="preserve"> 2 I, </w:t>
      </w:r>
      <w:proofErr w:type="spellStart"/>
      <w:r w:rsidRPr="005C3873">
        <w:rPr>
          <w:rFonts w:ascii="Calibri" w:eastAsia="Times New Roman" w:hAnsi="Calibri" w:cs="Calibri"/>
          <w:sz w:val="24"/>
          <w:szCs w:val="24"/>
          <w:lang w:val="en-GB"/>
        </w:rPr>
        <w:t>Cernik</w:t>
      </w:r>
      <w:proofErr w:type="spellEnd"/>
      <w:r w:rsidRPr="005C3873">
        <w:rPr>
          <w:rFonts w:ascii="Calibri" w:eastAsia="Times New Roman" w:hAnsi="Calibri" w:cs="Calibri"/>
          <w:sz w:val="24"/>
          <w:szCs w:val="24"/>
          <w:lang w:val="en-GB"/>
        </w:rPr>
        <w:t>, OIB: 50297074919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te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istog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dana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sastavilo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Zapisnik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pregl</w:t>
      </w:r>
      <w:r w:rsidR="007C1ED5">
        <w:rPr>
          <w:rFonts w:ascii="Calibri" w:eastAsia="Times New Roman" w:hAnsi="Calibri" w:cs="Calibri"/>
          <w:sz w:val="24"/>
          <w:szCs w:val="24"/>
          <w:lang w:val="en-GB"/>
        </w:rPr>
        <w:t>e</w:t>
      </w:r>
      <w:r>
        <w:rPr>
          <w:rFonts w:ascii="Calibri" w:eastAsia="Times New Roman" w:hAnsi="Calibri" w:cs="Calibri"/>
          <w:sz w:val="24"/>
          <w:szCs w:val="24"/>
          <w:lang w:val="en-GB"/>
        </w:rPr>
        <w:t>du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ocjeni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ponude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 w:rsidRPr="005C3873">
        <w:rPr>
          <w:rFonts w:ascii="Calibri" w:eastAsia="Times New Roman" w:hAnsi="Calibri" w:cs="Calibri"/>
          <w:sz w:val="24"/>
          <w:szCs w:val="24"/>
          <w:lang w:val="en-GB"/>
        </w:rPr>
        <w:t>KLASA: 363-02/22-01/03</w:t>
      </w:r>
      <w:r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r w:rsidRPr="005C3873">
        <w:rPr>
          <w:rFonts w:ascii="Calibri" w:eastAsia="Times New Roman" w:hAnsi="Calibri" w:cs="Calibri"/>
          <w:sz w:val="24"/>
          <w:szCs w:val="24"/>
          <w:lang w:val="en-GB"/>
        </w:rPr>
        <w:t>URBROJ: 2178-24-03-22-11</w:t>
      </w:r>
      <w:r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431B33F9" w14:textId="178002A5" w:rsidR="00270967" w:rsidRDefault="00101A4B" w:rsidP="00022AF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 w:rsidRPr="00101A4B">
        <w:rPr>
          <w:rFonts w:ascii="Calibri" w:eastAsia="Times New Roman" w:hAnsi="Calibri" w:cs="Calibri"/>
          <w:sz w:val="24"/>
          <w:szCs w:val="24"/>
          <w:lang w:val="en-GB"/>
        </w:rPr>
        <w:t>Stručno</w:t>
      </w:r>
      <w:proofErr w:type="spellEnd"/>
      <w:r w:rsidRPr="00101A4B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101A4B">
        <w:rPr>
          <w:rFonts w:ascii="Calibri" w:eastAsia="Times New Roman" w:hAnsi="Calibri" w:cs="Calibri"/>
          <w:sz w:val="24"/>
          <w:szCs w:val="24"/>
          <w:lang w:val="en-GB"/>
        </w:rPr>
        <w:t>povjerenstvo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pregledom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ocjenom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pristigle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ponude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utvrdilo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da je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dostavljena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neuredna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obzirom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da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ponuditelj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potpunosti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postupio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prema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Dokumentaciji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nadmetanje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dalje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="00022AF2">
        <w:rPr>
          <w:rFonts w:ascii="Calibri" w:eastAsia="Times New Roman" w:hAnsi="Calibri" w:cs="Calibri"/>
          <w:sz w:val="24"/>
          <w:szCs w:val="24"/>
          <w:lang w:val="en-GB"/>
        </w:rPr>
        <w:t>tekstu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>: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7C1ED5"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to </w:t>
      </w:r>
      <w:proofErr w:type="spellStart"/>
      <w:proofErr w:type="gramStart"/>
      <w:r w:rsidR="00786AD3">
        <w:rPr>
          <w:rFonts w:ascii="Calibri" w:eastAsia="Times New Roman" w:hAnsi="Calibri" w:cs="Calibri"/>
          <w:sz w:val="24"/>
          <w:szCs w:val="24"/>
          <w:lang w:val="en-GB"/>
        </w:rPr>
        <w:t>na</w:t>
      </w:r>
      <w:proofErr w:type="spellEnd"/>
      <w:proofErr w:type="gram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786AD3">
        <w:rPr>
          <w:rFonts w:ascii="Calibri" w:eastAsia="Times New Roman" w:hAnsi="Calibri" w:cs="Calibri"/>
          <w:sz w:val="24"/>
          <w:szCs w:val="24"/>
          <w:lang w:val="en-GB"/>
        </w:rPr>
        <w:t>način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da </w:t>
      </w:r>
      <w:proofErr w:type="spellStart"/>
      <w:r w:rsidR="00786AD3">
        <w:rPr>
          <w:rFonts w:ascii="Calibri" w:eastAsia="Times New Roman" w:hAnsi="Calibri" w:cs="Calibri"/>
          <w:sz w:val="24"/>
          <w:szCs w:val="24"/>
          <w:lang w:val="en-GB"/>
        </w:rPr>
        <w:t>isti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786AD3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="00786AD3">
        <w:rPr>
          <w:rFonts w:ascii="Calibri" w:eastAsia="Times New Roman" w:hAnsi="Calibri" w:cs="Calibri"/>
          <w:sz w:val="24"/>
          <w:szCs w:val="24"/>
          <w:lang w:val="en-GB"/>
        </w:rPr>
        <w:t>ponudi</w:t>
      </w:r>
      <w:proofErr w:type="spellEnd"/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dostavio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izvadak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iz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kaznene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evidencije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drugog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odgovarajućeg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registra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a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niti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ovjerenu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izjavu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nekažnjavanju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točka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3.1.1.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da</w:t>
      </w:r>
      <w:r w:rsidR="00786AD3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dostavio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ovjerenu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izjavu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nepostojanju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razloga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isključenje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točka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3.1.2.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da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dostavio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dokaz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položenom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majstorskom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ispitu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točka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4.1.B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da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dostavio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popis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ugovora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uslugama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niti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izjavu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alatima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uređajima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proofErr w:type="gram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proofErr w:type="gram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tehničkoj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opremi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točka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4.2.1.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4.2.2.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da</w:t>
      </w:r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ponudu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uvezao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cjelinu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proofErr w:type="gram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na</w:t>
      </w:r>
      <w:proofErr w:type="spellEnd"/>
      <w:proofErr w:type="gram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način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da se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onemogući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naknadno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vađenje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umetanje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listova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dijelova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ponude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niti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stranice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ponude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označio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rednim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brojem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stranice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kroz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ukupan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broj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stranica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ukupan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broj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stranica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ponude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kroz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redni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broj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stranice</w:t>
      </w:r>
      <w:proofErr w:type="spellEnd"/>
      <w:r w:rsidR="00022AF2">
        <w:rPr>
          <w:rFonts w:ascii="Calibri" w:eastAsia="Times New Roman" w:hAnsi="Calibri" w:cs="Calibri"/>
          <w:sz w:val="24"/>
          <w:szCs w:val="24"/>
          <w:lang w:val="en-GB"/>
        </w:rPr>
        <w:t xml:space="preserve"> (</w:t>
      </w:r>
      <w:proofErr w:type="spellStart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>točka</w:t>
      </w:r>
      <w:proofErr w:type="spellEnd"/>
      <w:r w:rsidR="00022AF2" w:rsidRPr="00022AF2">
        <w:rPr>
          <w:rFonts w:ascii="Calibri" w:eastAsia="Times New Roman" w:hAnsi="Calibri" w:cs="Calibri"/>
          <w:sz w:val="24"/>
          <w:szCs w:val="24"/>
          <w:lang w:val="en-GB"/>
        </w:rPr>
        <w:t xml:space="preserve"> 5.1. DZN</w:t>
      </w:r>
      <w:r w:rsidR="00022AF2">
        <w:rPr>
          <w:rFonts w:ascii="Calibri" w:eastAsia="Times New Roman" w:hAnsi="Calibri" w:cs="Calibri"/>
          <w:sz w:val="24"/>
          <w:szCs w:val="24"/>
          <w:lang w:val="en-GB"/>
        </w:rPr>
        <w:t>)</w:t>
      </w:r>
      <w:r w:rsidR="00786AD3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5114BA09" w14:textId="68F7C660" w:rsidR="00D54AB9" w:rsidRDefault="00D54AB9" w:rsidP="00022AF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lastRenderedPageBreak/>
        <w:t>Člankom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5</w:t>
      </w:r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. </w:t>
      </w:r>
      <w:proofErr w:type="spellStart"/>
      <w:proofErr w:type="gram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stavak</w:t>
      </w:r>
      <w:proofErr w:type="spellEnd"/>
      <w:proofErr w:type="gram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23.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Zakona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o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koncesijama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GB"/>
        </w:rPr>
        <w:t>propisano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 xml:space="preserve"> je da je</w:t>
      </w:r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neuredna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 w:rsidR="0055323E">
        <w:rPr>
          <w:rFonts w:ascii="Calibri" w:eastAsia="Times New Roman" w:hAnsi="Calibri" w:cs="Calibri"/>
          <w:sz w:val="24"/>
          <w:szCs w:val="24"/>
          <w:lang w:val="en-GB"/>
        </w:rPr>
        <w:t>između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55323E">
        <w:rPr>
          <w:rFonts w:ascii="Calibri" w:eastAsia="Times New Roman" w:hAnsi="Calibri" w:cs="Calibri"/>
          <w:sz w:val="24"/>
          <w:szCs w:val="24"/>
          <w:lang w:val="en-GB"/>
        </w:rPr>
        <w:t>ostalog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koja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nije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izrađena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skladu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s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dokumentacijom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za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nadmetanje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, </w:t>
      </w:r>
      <w:proofErr w:type="spellStart"/>
      <w:r w:rsidR="0055323E">
        <w:rPr>
          <w:rFonts w:ascii="Calibri" w:eastAsia="Times New Roman" w:hAnsi="Calibri" w:cs="Calibri"/>
          <w:sz w:val="24"/>
          <w:szCs w:val="24"/>
          <w:lang w:val="en-GB"/>
        </w:rPr>
        <w:t>kao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55323E">
        <w:rPr>
          <w:rFonts w:ascii="Calibri" w:eastAsia="Times New Roman" w:hAnsi="Calibri" w:cs="Calibri"/>
          <w:sz w:val="24"/>
          <w:szCs w:val="24"/>
          <w:lang w:val="en-GB"/>
        </w:rPr>
        <w:t>i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="0055323E">
        <w:rPr>
          <w:rFonts w:ascii="Calibri" w:eastAsia="Times New Roman" w:hAnsi="Calibri" w:cs="Calibri"/>
          <w:sz w:val="24"/>
          <w:szCs w:val="24"/>
          <w:lang w:val="en-GB"/>
        </w:rPr>
        <w:t>ponuda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koja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zbog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formalnih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proofErr w:type="gram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ili</w:t>
      </w:r>
      <w:proofErr w:type="spellEnd"/>
      <w:proofErr w:type="gram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drugih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objektivnih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razloga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ne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može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biti</w:t>
      </w:r>
      <w:proofErr w:type="spellEnd"/>
      <w:r w:rsidRPr="00D54AB9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D54AB9">
        <w:rPr>
          <w:rFonts w:ascii="Calibri" w:eastAsia="Times New Roman" w:hAnsi="Calibri" w:cs="Calibri"/>
          <w:sz w:val="24"/>
          <w:szCs w:val="24"/>
          <w:lang w:val="en-GB"/>
        </w:rPr>
        <w:t>odabrana</w:t>
      </w:r>
      <w:proofErr w:type="spellEnd"/>
      <w:r w:rsidR="0055323E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26488E36" w14:textId="77777777" w:rsidR="0055323E" w:rsidRDefault="0055323E" w:rsidP="00022AF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1A43A78A" w14:textId="443590DF" w:rsidR="00C27571" w:rsidRPr="00C27571" w:rsidRDefault="00C27571" w:rsidP="00C2757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Slijedom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navedenog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riješeno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je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kao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u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izreci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ovog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proofErr w:type="spellStart"/>
      <w:r w:rsidRPr="00C27571">
        <w:rPr>
          <w:rFonts w:ascii="Calibri" w:eastAsia="Times New Roman" w:hAnsi="Calibri" w:cs="Calibri"/>
          <w:sz w:val="24"/>
          <w:szCs w:val="24"/>
          <w:lang w:val="en-GB"/>
        </w:rPr>
        <w:t>Rješenja</w:t>
      </w:r>
      <w:proofErr w:type="spellEnd"/>
      <w:r w:rsidRPr="00C27571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307F2975" w14:textId="77777777" w:rsidR="00C27571" w:rsidRPr="00C27571" w:rsidRDefault="00C27571" w:rsidP="00C275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19663C8E" w14:textId="77777777" w:rsidR="00C27571" w:rsidRPr="00C27571" w:rsidRDefault="00C27571" w:rsidP="00C2757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/>
        </w:rPr>
      </w:pPr>
      <w:r w:rsidRPr="00C2757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/>
        </w:rPr>
        <w:t>UPUTA O PRAVNOM LIJEKU:</w:t>
      </w:r>
    </w:p>
    <w:p w14:paraId="6E3AFB18" w14:textId="2210E656" w:rsidR="0055323E" w:rsidRDefault="00C27571" w:rsidP="0055323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27571">
        <w:rPr>
          <w:rFonts w:ascii="Calibri" w:eastAsia="Times New Roman" w:hAnsi="Calibri" w:cs="Calibri"/>
          <w:color w:val="000000"/>
          <w:sz w:val="24"/>
          <w:szCs w:val="24"/>
        </w:rPr>
        <w:t xml:space="preserve">Protiv ovog Rješenja </w:t>
      </w:r>
      <w:r w:rsidR="0055323E" w:rsidRPr="0055323E">
        <w:rPr>
          <w:rFonts w:ascii="Calibri" w:eastAsia="Times New Roman" w:hAnsi="Calibri" w:cs="Calibri"/>
          <w:color w:val="000000"/>
          <w:sz w:val="24"/>
          <w:szCs w:val="24"/>
        </w:rPr>
        <w:t xml:space="preserve">žalba nije dopuštena, </w:t>
      </w:r>
      <w:r w:rsidR="007C1ED5">
        <w:rPr>
          <w:rFonts w:ascii="Calibri" w:eastAsia="Times New Roman" w:hAnsi="Calibri" w:cs="Calibri"/>
          <w:color w:val="000000"/>
          <w:sz w:val="24"/>
          <w:szCs w:val="24"/>
        </w:rPr>
        <w:t>ali</w:t>
      </w:r>
      <w:r w:rsidR="0055323E" w:rsidRPr="0055323E">
        <w:rPr>
          <w:rFonts w:ascii="Calibri" w:eastAsia="Times New Roman" w:hAnsi="Calibri" w:cs="Calibri"/>
          <w:color w:val="000000"/>
          <w:sz w:val="24"/>
          <w:szCs w:val="24"/>
        </w:rPr>
        <w:t xml:space="preserve"> se</w:t>
      </w:r>
      <w:r w:rsidR="0055323E">
        <w:rPr>
          <w:rFonts w:ascii="Calibri" w:eastAsia="Times New Roman" w:hAnsi="Calibri" w:cs="Calibri"/>
          <w:color w:val="000000"/>
          <w:sz w:val="24"/>
          <w:szCs w:val="24"/>
        </w:rPr>
        <w:t xml:space="preserve"> Rješenje</w:t>
      </w:r>
      <w:r w:rsidR="0055323E" w:rsidRPr="0055323E">
        <w:rPr>
          <w:rFonts w:ascii="Calibri" w:eastAsia="Times New Roman" w:hAnsi="Calibri" w:cs="Calibri"/>
          <w:color w:val="000000"/>
          <w:sz w:val="24"/>
          <w:szCs w:val="24"/>
        </w:rPr>
        <w:t xml:space="preserve"> može pobijati žalbom protiv Odluke o</w:t>
      </w:r>
      <w:r w:rsidR="0055323E">
        <w:rPr>
          <w:rFonts w:ascii="Calibri" w:eastAsia="Times New Roman" w:hAnsi="Calibri" w:cs="Calibri"/>
          <w:color w:val="000000"/>
          <w:sz w:val="24"/>
          <w:szCs w:val="24"/>
        </w:rPr>
        <w:t xml:space="preserve"> poništenju </w:t>
      </w:r>
      <w:r w:rsidR="0055323E" w:rsidRPr="0055323E">
        <w:rPr>
          <w:rFonts w:ascii="Calibri" w:eastAsia="Times New Roman" w:hAnsi="Calibri" w:cs="Calibri"/>
          <w:color w:val="000000"/>
          <w:sz w:val="24"/>
          <w:szCs w:val="24"/>
        </w:rPr>
        <w:t>postupk</w:t>
      </w:r>
      <w:r w:rsidR="0055323E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55323E" w:rsidRPr="0055323E">
        <w:rPr>
          <w:rFonts w:ascii="Calibri" w:eastAsia="Times New Roman" w:hAnsi="Calibri" w:cs="Calibri"/>
          <w:color w:val="000000"/>
          <w:sz w:val="24"/>
          <w:szCs w:val="24"/>
        </w:rPr>
        <w:t xml:space="preserve"> davanja koncesije za obavljanje komunalne djelatnosti dimnjačarskih poslova na području Općine Stara Gradiška</w:t>
      </w:r>
      <w:r w:rsidR="0055323E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D2D773F" w14:textId="77777777" w:rsidR="00C27571" w:rsidRPr="00C27571" w:rsidRDefault="00C27571" w:rsidP="00C2757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F0B18F2" w14:textId="77777777" w:rsidR="00C27571" w:rsidRPr="00C27571" w:rsidRDefault="00C27571" w:rsidP="00C275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3004DE71" w14:textId="77777777" w:rsidR="0055323E" w:rsidRPr="000B2CBB" w:rsidRDefault="00C27571" w:rsidP="005532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C27571">
        <w:rPr>
          <w:rFonts w:ascii="Calibri" w:eastAsia="Times New Roman" w:hAnsi="Calibri" w:cs="Calibri"/>
          <w:sz w:val="24"/>
          <w:szCs w:val="24"/>
          <w:lang w:val="en-GB"/>
        </w:rPr>
        <w:tab/>
        <w:t xml:space="preserve">           </w:t>
      </w:r>
      <w:r w:rsidRPr="00C27571">
        <w:rPr>
          <w:rFonts w:ascii="Calibri" w:eastAsia="Times New Roman" w:hAnsi="Calibri" w:cs="Calibri"/>
          <w:sz w:val="24"/>
          <w:szCs w:val="24"/>
          <w:lang w:val="en-GB"/>
        </w:rPr>
        <w:tab/>
      </w:r>
      <w:r w:rsidRPr="00C27571">
        <w:rPr>
          <w:rFonts w:ascii="Calibri" w:eastAsia="Times New Roman" w:hAnsi="Calibri" w:cs="Calibri"/>
          <w:sz w:val="24"/>
          <w:szCs w:val="24"/>
          <w:lang w:val="en-GB"/>
        </w:rPr>
        <w:tab/>
      </w:r>
    </w:p>
    <w:p w14:paraId="45D6697F" w14:textId="77777777" w:rsidR="0055323E" w:rsidRPr="0055323E" w:rsidRDefault="0055323E" w:rsidP="0055323E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</w:pPr>
      <w:r w:rsidRPr="0055323E"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  <w:t>PREDSJEDNIK</w:t>
      </w:r>
    </w:p>
    <w:p w14:paraId="4D99FBD0" w14:textId="77777777" w:rsidR="0055323E" w:rsidRPr="0055323E" w:rsidRDefault="0055323E" w:rsidP="0055323E">
      <w:pPr>
        <w:spacing w:after="0" w:line="240" w:lineRule="auto"/>
        <w:ind w:left="6480"/>
        <w:jc w:val="both"/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</w:pPr>
      <w:r w:rsidRPr="0055323E"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  <w:t xml:space="preserve">                                                                                          </w:t>
      </w:r>
    </w:p>
    <w:p w14:paraId="275E29C3" w14:textId="77777777" w:rsidR="0055323E" w:rsidRPr="0055323E" w:rsidRDefault="0055323E" w:rsidP="0055323E">
      <w:pPr>
        <w:spacing w:after="0" w:line="240" w:lineRule="auto"/>
        <w:ind w:left="6480"/>
        <w:jc w:val="both"/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</w:pPr>
      <w:r w:rsidRPr="0055323E"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  <w:t xml:space="preserve">     OPĆINSKOG VIJEĆA</w:t>
      </w:r>
    </w:p>
    <w:p w14:paraId="6274F774" w14:textId="77777777" w:rsidR="0055323E" w:rsidRPr="0055323E" w:rsidRDefault="0055323E" w:rsidP="0055323E">
      <w:pPr>
        <w:spacing w:after="0" w:line="240" w:lineRule="auto"/>
        <w:ind w:left="6480"/>
        <w:jc w:val="both"/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</w:pPr>
      <w:r w:rsidRPr="0055323E"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</w:t>
      </w:r>
    </w:p>
    <w:p w14:paraId="3C460045" w14:textId="77777777" w:rsidR="0055323E" w:rsidRPr="0055323E" w:rsidRDefault="0055323E" w:rsidP="0055323E">
      <w:pPr>
        <w:spacing w:after="0" w:line="240" w:lineRule="auto"/>
        <w:ind w:left="6480"/>
        <w:jc w:val="both"/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</w:pPr>
      <w:r w:rsidRPr="0055323E">
        <w:rPr>
          <w:rFonts w:ascii="Calibri" w:eastAsia="Times New Roman" w:hAnsi="Calibri" w:cs="Calibri"/>
          <w:bCs/>
          <w:iCs/>
          <w:sz w:val="24"/>
          <w:szCs w:val="24"/>
          <w:lang w:eastAsia="hr-HR"/>
        </w:rPr>
        <w:t xml:space="preserve">         Tvrtko Beganović</w:t>
      </w:r>
    </w:p>
    <w:p w14:paraId="1A56FFA6" w14:textId="3D1B772E" w:rsidR="0055323E" w:rsidRDefault="0055323E" w:rsidP="0055323E">
      <w:pPr>
        <w:rPr>
          <w:rFonts w:ascii="Calibri" w:hAnsi="Calibri" w:cs="Calibri"/>
          <w:sz w:val="24"/>
          <w:szCs w:val="24"/>
        </w:rPr>
      </w:pPr>
    </w:p>
    <w:p w14:paraId="61B7E95E" w14:textId="77777777" w:rsidR="0055323E" w:rsidRPr="0055323E" w:rsidRDefault="0055323E" w:rsidP="0055323E">
      <w:pPr>
        <w:rPr>
          <w:rFonts w:ascii="Calibri" w:hAnsi="Calibri" w:cs="Calibri"/>
          <w:sz w:val="24"/>
          <w:szCs w:val="24"/>
        </w:rPr>
      </w:pPr>
    </w:p>
    <w:p w14:paraId="169A4060" w14:textId="77777777" w:rsidR="0055323E" w:rsidRPr="0055323E" w:rsidRDefault="0055323E" w:rsidP="0055323E">
      <w:pPr>
        <w:rPr>
          <w:rFonts w:ascii="Calibri" w:hAnsi="Calibri" w:cs="Calibri"/>
          <w:sz w:val="24"/>
          <w:szCs w:val="24"/>
        </w:rPr>
      </w:pPr>
    </w:p>
    <w:p w14:paraId="36A457C6" w14:textId="77777777" w:rsidR="0055323E" w:rsidRPr="0055323E" w:rsidRDefault="0055323E" w:rsidP="0055323E">
      <w:pPr>
        <w:spacing w:after="0"/>
        <w:rPr>
          <w:rFonts w:ascii="Calibri" w:hAnsi="Calibri" w:cs="Calibri"/>
          <w:sz w:val="24"/>
          <w:szCs w:val="24"/>
        </w:rPr>
      </w:pPr>
      <w:r w:rsidRPr="0055323E">
        <w:rPr>
          <w:rFonts w:ascii="Calibri" w:hAnsi="Calibri" w:cs="Calibri"/>
          <w:sz w:val="24"/>
          <w:szCs w:val="24"/>
        </w:rPr>
        <w:t>Dostaviti:</w:t>
      </w:r>
    </w:p>
    <w:p w14:paraId="59C829E9" w14:textId="77777777" w:rsidR="0055323E" w:rsidRPr="0055323E" w:rsidRDefault="0055323E" w:rsidP="0055323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5323E">
        <w:rPr>
          <w:rFonts w:ascii="Calibri" w:hAnsi="Calibri" w:cs="Calibri"/>
          <w:sz w:val="24"/>
          <w:szCs w:val="24"/>
        </w:rPr>
        <w:t>Josip Baković vl. obrta za dimnjačarstvo DIM - ING, Podvrško 2 I, Cernik</w:t>
      </w:r>
    </w:p>
    <w:p w14:paraId="6DB12F35" w14:textId="77777777" w:rsidR="0055323E" w:rsidRPr="0055323E" w:rsidRDefault="0055323E" w:rsidP="0055323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5323E">
        <w:rPr>
          <w:rFonts w:ascii="Calibri" w:hAnsi="Calibri" w:cs="Calibri"/>
          <w:sz w:val="24"/>
          <w:szCs w:val="24"/>
        </w:rPr>
        <w:t>Pismohrana, ovdje</w:t>
      </w:r>
    </w:p>
    <w:p w14:paraId="416D0043" w14:textId="77777777" w:rsidR="0055323E" w:rsidRPr="0017610A" w:rsidRDefault="0055323E" w:rsidP="0055323E">
      <w:pPr>
        <w:spacing w:after="0"/>
        <w:rPr>
          <w:rFonts w:ascii="Arial" w:hAnsi="Arial" w:cs="Arial"/>
        </w:rPr>
      </w:pPr>
    </w:p>
    <w:p w14:paraId="6312E4C9" w14:textId="0DAFD57F" w:rsidR="00C27571" w:rsidRPr="00C27571" w:rsidRDefault="00C27571" w:rsidP="0055323E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6DFEC8D" w14:textId="77777777" w:rsidR="00C27571" w:rsidRPr="00C27571" w:rsidRDefault="00C27571" w:rsidP="00C2757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782CEE4" w14:textId="77777777" w:rsidR="00C27571" w:rsidRPr="00C27571" w:rsidRDefault="00C27571" w:rsidP="00C2757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2CCBCA45" w14:textId="77777777" w:rsidR="001B45B8" w:rsidRDefault="001B45B8"/>
    <w:sectPr w:rsidR="001B45B8" w:rsidSect="00D54AB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D035D"/>
    <w:multiLevelType w:val="hybridMultilevel"/>
    <w:tmpl w:val="BD282C9A"/>
    <w:lvl w:ilvl="0" w:tplc="AEFECE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E"/>
    <w:rsid w:val="00022AF2"/>
    <w:rsid w:val="00101A4B"/>
    <w:rsid w:val="001B357E"/>
    <w:rsid w:val="001B45B8"/>
    <w:rsid w:val="00270967"/>
    <w:rsid w:val="00476A0E"/>
    <w:rsid w:val="00505C91"/>
    <w:rsid w:val="0055323E"/>
    <w:rsid w:val="005C3873"/>
    <w:rsid w:val="00602CED"/>
    <w:rsid w:val="00786AD3"/>
    <w:rsid w:val="007C1ED5"/>
    <w:rsid w:val="00C27571"/>
    <w:rsid w:val="00D42B8A"/>
    <w:rsid w:val="00D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A89C"/>
  <w15:chartTrackingRefBased/>
  <w15:docId w15:val="{47ED514F-4EB7-46DC-8091-FC44446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OSG</cp:lastModifiedBy>
  <cp:revision>8</cp:revision>
  <dcterms:created xsi:type="dcterms:W3CDTF">2022-07-07T11:56:00Z</dcterms:created>
  <dcterms:modified xsi:type="dcterms:W3CDTF">2022-07-13T08:17:00Z</dcterms:modified>
</cp:coreProperties>
</file>