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98D95" w14:textId="77777777" w:rsidR="00EF4847" w:rsidRDefault="00EF4847" w:rsidP="00EF4847">
      <w:pPr>
        <w:pStyle w:val="box455402"/>
        <w:spacing w:before="153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231F20"/>
          <w:sz w:val="22"/>
          <w:szCs w:val="22"/>
        </w:rPr>
      </w:pPr>
      <w:r>
        <w:rPr>
          <w:rFonts w:ascii="Calibri" w:hAnsi="Calibri" w:cs="Calibri"/>
          <w:b/>
          <w:bCs/>
          <w:color w:val="231F20"/>
          <w:sz w:val="22"/>
          <w:szCs w:val="22"/>
        </w:rPr>
        <w:t>ODLUKU</w:t>
      </w:r>
    </w:p>
    <w:p w14:paraId="08395032" w14:textId="77777777" w:rsid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231F20"/>
          <w:sz w:val="22"/>
          <w:szCs w:val="22"/>
        </w:rPr>
      </w:pPr>
      <w:r>
        <w:rPr>
          <w:rFonts w:ascii="Calibri" w:hAnsi="Calibri" w:cs="Calibri"/>
          <w:b/>
          <w:bCs/>
          <w:color w:val="231F20"/>
          <w:sz w:val="22"/>
          <w:szCs w:val="22"/>
        </w:rPr>
        <w:t>O KRITERIJIMA I NAČINU SUFINANCIRANJA TROŠKOVA JAVNOG PRIJEVOZA I SMJEŠTAJA I PREHRANE U UČENIČKIM DOMOVIMA REDOVITIH UČENIKA SREDNJIH ŠKOLA</w:t>
      </w:r>
    </w:p>
    <w:p w14:paraId="19C63115" w14:textId="0A27C6D4" w:rsid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231F20"/>
          <w:sz w:val="22"/>
          <w:szCs w:val="22"/>
        </w:rPr>
      </w:pPr>
    </w:p>
    <w:p w14:paraId="330361EC" w14:textId="7A8D8AEC" w:rsidR="00EF4847" w:rsidRP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EF4847">
        <w:rPr>
          <w:rFonts w:ascii="Calibri" w:hAnsi="Calibri" w:cs="Calibri"/>
          <w:color w:val="231F20"/>
          <w:sz w:val="22"/>
          <w:szCs w:val="22"/>
        </w:rPr>
        <w:t>„Službeni vjesnik Općine Stara Gradiška“ br. 7/17, 1/18 i 1/19</w:t>
      </w:r>
    </w:p>
    <w:p w14:paraId="2317681D" w14:textId="5401D50F" w:rsidR="00EF4847" w:rsidRP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655786F3" w14:textId="073CE3A4" w:rsid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EF4847">
        <w:rPr>
          <w:rFonts w:ascii="Calibri" w:hAnsi="Calibri" w:cs="Calibri"/>
          <w:color w:val="231F20"/>
          <w:sz w:val="22"/>
          <w:szCs w:val="22"/>
        </w:rPr>
        <w:t xml:space="preserve">- neslužbeni pročišćeni tekst </w:t>
      </w:r>
      <w:r>
        <w:rPr>
          <w:rFonts w:ascii="Calibri" w:hAnsi="Calibri" w:cs="Calibri"/>
          <w:color w:val="231F20"/>
          <w:sz w:val="22"/>
          <w:szCs w:val="22"/>
        </w:rPr>
        <w:t>–</w:t>
      </w:r>
    </w:p>
    <w:p w14:paraId="53A7DC99" w14:textId="45F5CF10" w:rsid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02157368" w14:textId="77777777" w:rsidR="00EF4847" w:rsidRP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6355BED4" w14:textId="77777777" w:rsidR="00EF4847" w:rsidRP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 w:rsidRPr="00EF4847">
        <w:rPr>
          <w:rFonts w:ascii="Calibri" w:hAnsi="Calibri" w:cs="Calibri"/>
          <w:color w:val="231F20"/>
          <w:sz w:val="22"/>
          <w:szCs w:val="22"/>
        </w:rPr>
        <w:t>I.</w:t>
      </w:r>
    </w:p>
    <w:p w14:paraId="6B86C0CD" w14:textId="77777777" w:rsidR="00EF4847" w:rsidRDefault="00EF4847" w:rsidP="00EF4847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Ovom Odlukom utvrđuju se kriteriji i način sufinanciranja troškova javnog prijevoza i smještaja i prehrane u učeničkim domovima redovitih učenika srednjih škola.  </w:t>
      </w:r>
    </w:p>
    <w:p w14:paraId="2B9F66FE" w14:textId="77777777" w:rsidR="00EF4847" w:rsidRDefault="00EF4847" w:rsidP="00EF4847">
      <w:pPr>
        <w:pStyle w:val="box455402"/>
        <w:spacing w:before="0" w:beforeAutospacing="0" w:after="0" w:afterAutospacing="0"/>
        <w:ind w:firstLine="40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1D3EF51E" w14:textId="77777777" w:rsid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II.</w:t>
      </w:r>
    </w:p>
    <w:p w14:paraId="134E4762" w14:textId="77777777" w:rsidR="00EF4847" w:rsidRDefault="00EF4847" w:rsidP="00EF4847">
      <w:pPr>
        <w:pStyle w:val="box455402"/>
        <w:spacing w:before="0" w:beforeAutospacing="0" w:after="0" w:afterAutospacing="0"/>
        <w:ind w:firstLine="70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Učenik koji redovito pohađa srednju školu ostvaruje pravo na:</w:t>
      </w:r>
    </w:p>
    <w:p w14:paraId="3D153904" w14:textId="77777777" w:rsidR="00EF4847" w:rsidRDefault="00EF4847" w:rsidP="00EF4847">
      <w:pPr>
        <w:pStyle w:val="box455402"/>
        <w:spacing w:before="0" w:beforeAutospacing="0" w:after="0" w:afterAutospacing="0"/>
        <w:ind w:left="408" w:hanging="40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- </w:t>
      </w:r>
      <w:r>
        <w:rPr>
          <w:rFonts w:ascii="Calibri" w:hAnsi="Calibri" w:cs="Calibri"/>
          <w:color w:val="231F20"/>
          <w:sz w:val="22"/>
          <w:szCs w:val="22"/>
        </w:rPr>
        <w:tab/>
        <w:t>sufinanciranje 25% troškova međumjesnog javnog prijevoza ako kupuje mjesečnu kartu za korištenje sredstava redovitoga javnog prijevoza (autobus i vlak),</w:t>
      </w:r>
    </w:p>
    <w:p w14:paraId="7239340E" w14:textId="6AA9FFE7" w:rsidR="00EF4847" w:rsidRDefault="00EF4847" w:rsidP="00EF4847">
      <w:pPr>
        <w:pStyle w:val="box455402"/>
        <w:spacing w:before="0" w:beforeAutospacing="0" w:after="0" w:afterAutospacing="0"/>
        <w:ind w:left="408" w:hanging="408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 xml:space="preserve">- </w:t>
      </w:r>
      <w:r>
        <w:rPr>
          <w:rFonts w:ascii="Calibri" w:hAnsi="Calibri" w:cs="Calibri"/>
          <w:color w:val="231F20"/>
          <w:sz w:val="22"/>
          <w:szCs w:val="22"/>
        </w:rPr>
        <w:tab/>
        <w:t xml:space="preserve">sufinanciranje troškova smještaja i prehrane u učeničkom domu u iznosu od </w:t>
      </w:r>
      <w:r>
        <w:rPr>
          <w:rFonts w:ascii="Calibri" w:hAnsi="Calibri" w:cs="Calibri"/>
          <w:color w:val="231F20"/>
          <w:sz w:val="22"/>
          <w:szCs w:val="22"/>
        </w:rPr>
        <w:t>3</w:t>
      </w:r>
      <w:r>
        <w:rPr>
          <w:rFonts w:ascii="Calibri" w:hAnsi="Calibri" w:cs="Calibri"/>
          <w:color w:val="231F20"/>
          <w:sz w:val="22"/>
          <w:szCs w:val="22"/>
        </w:rPr>
        <w:t xml:space="preserve">00,00 kn mjesečno ako je  smješten u učeničkom domu.  </w:t>
      </w:r>
    </w:p>
    <w:p w14:paraId="178EE29E" w14:textId="77777777" w:rsidR="00EF4847" w:rsidRDefault="00EF4847" w:rsidP="00EF4847">
      <w:pPr>
        <w:pStyle w:val="box455402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5F987FAB" w14:textId="77777777" w:rsidR="00EF4847" w:rsidRDefault="00EF4847" w:rsidP="00EF4847">
      <w:pPr>
        <w:pStyle w:val="box455402"/>
        <w:tabs>
          <w:tab w:val="left" w:pos="284"/>
        </w:tabs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III.</w:t>
      </w:r>
    </w:p>
    <w:p w14:paraId="7866ACC4" w14:textId="77777777" w:rsidR="00EF4847" w:rsidRDefault="00EF4847" w:rsidP="00EF4847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Pravo na sufinanciranje troškova javnog prijevoza odnosno troškova smještaja i prehrane u učeničkom domu imaju redoviti učenici: </w:t>
      </w:r>
    </w:p>
    <w:p w14:paraId="15FEDFC1" w14:textId="77777777" w:rsidR="00EF4847" w:rsidRDefault="00EF4847" w:rsidP="00EF4847">
      <w:pPr>
        <w:pStyle w:val="Default"/>
        <w:numPr>
          <w:ilvl w:val="0"/>
          <w:numId w:val="1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koji imaju prebivalište na području Općine Stara Gradiška,</w:t>
      </w:r>
    </w:p>
    <w:p w14:paraId="6DDAAF06" w14:textId="77777777" w:rsidR="00EF4847" w:rsidRDefault="00EF4847" w:rsidP="00EF4847">
      <w:pPr>
        <w:pStyle w:val="Default"/>
        <w:numPr>
          <w:ilvl w:val="0"/>
          <w:numId w:val="1"/>
        </w:numPr>
        <w:ind w:left="426" w:hanging="426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kojima se troškovi javnog prijevoza odnosno smještaja i prehrane u učeničkom  domu ne financiraju </w:t>
      </w:r>
      <w:r>
        <w:rPr>
          <w:rFonts w:ascii="Calibri" w:hAnsi="Calibri" w:cs="Calibri"/>
          <w:color w:val="231F20"/>
          <w:sz w:val="22"/>
          <w:szCs w:val="22"/>
        </w:rPr>
        <w:t>u cijelosti iz drugih izvora,</w:t>
      </w:r>
    </w:p>
    <w:p w14:paraId="7979770E" w14:textId="77777777" w:rsidR="00EF4847" w:rsidRDefault="00EF4847" w:rsidP="00EF4847">
      <w:pPr>
        <w:pStyle w:val="Default"/>
        <w:numPr>
          <w:ilvl w:val="0"/>
          <w:numId w:val="1"/>
        </w:numPr>
        <w:ind w:left="426" w:hanging="426"/>
        <w:jc w:val="both"/>
        <w:textAlignment w:val="baseline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ako njihova obitelj nema nepodmirenih dospjelih obveza prema  Proračunu Općine Stara Gradiška.</w:t>
      </w:r>
    </w:p>
    <w:p w14:paraId="43D95A48" w14:textId="77777777" w:rsidR="00EF4847" w:rsidRDefault="00EF4847" w:rsidP="00EF4847">
      <w:pPr>
        <w:pStyle w:val="Default"/>
        <w:ind w:left="720"/>
        <w:jc w:val="both"/>
        <w:textAlignment w:val="baseline"/>
        <w:rPr>
          <w:rFonts w:ascii="Calibri" w:hAnsi="Calibri" w:cs="Calibri"/>
          <w:color w:val="231F20"/>
          <w:sz w:val="22"/>
          <w:szCs w:val="22"/>
        </w:rPr>
      </w:pPr>
    </w:p>
    <w:p w14:paraId="0469624A" w14:textId="77777777" w:rsidR="00EF4847" w:rsidRDefault="00EF4847" w:rsidP="00EF4847">
      <w:pPr>
        <w:pStyle w:val="box455402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IV.</w:t>
      </w:r>
    </w:p>
    <w:p w14:paraId="59EC5419" w14:textId="77777777" w:rsidR="00EF4847" w:rsidRDefault="00EF4847" w:rsidP="00EF4847">
      <w:pPr>
        <w:pStyle w:val="Default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Zahtjev za ostvarivanje prava na sufinanciranje troškova prijevoza i troškova smještaja i prehrane  u učeničkom domu podnosi se Jedinstvenom upravnom odjelu Općine Stara Gradiška na propisanom obrascu.</w:t>
      </w:r>
    </w:p>
    <w:p w14:paraId="5A632B28" w14:textId="77777777" w:rsidR="00EF4847" w:rsidRDefault="00EF4847" w:rsidP="00EF4847">
      <w:pPr>
        <w:pStyle w:val="Default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 zahtjev se prilaže:</w:t>
      </w:r>
    </w:p>
    <w:p w14:paraId="297B82D6" w14:textId="77777777" w:rsidR="00EF4847" w:rsidRDefault="00EF4847" w:rsidP="00EF484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potvrda o upisu u srednju školu,</w:t>
      </w:r>
    </w:p>
    <w:p w14:paraId="02571567" w14:textId="77777777" w:rsidR="00EF4847" w:rsidRDefault="00EF4847" w:rsidP="00EF484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preslika ugovora o smještaju u učenički dom,</w:t>
      </w:r>
    </w:p>
    <w:p w14:paraId="61DCB2BC" w14:textId="77777777" w:rsidR="00EF4847" w:rsidRDefault="00EF4847" w:rsidP="00EF484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preslika osobne iskaznice roditelja,</w:t>
      </w:r>
    </w:p>
    <w:p w14:paraId="6AC1B77B" w14:textId="77777777" w:rsidR="00EF4847" w:rsidRDefault="00EF4847" w:rsidP="00EF484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potvrda o podmirenim obvezama prema Proračunu Općine Stara Gradiška.</w:t>
      </w:r>
    </w:p>
    <w:p w14:paraId="24A8CAB8" w14:textId="77777777" w:rsidR="00EF4847" w:rsidRDefault="00EF4847" w:rsidP="00EF4847">
      <w:pPr>
        <w:pStyle w:val="Default"/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Zahtjev podnose roditelji učenika. </w:t>
      </w:r>
    </w:p>
    <w:p w14:paraId="1249D0C3" w14:textId="77777777" w:rsidR="00EF4847" w:rsidRDefault="00EF4847" w:rsidP="00EF484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34DA7C64" w14:textId="77777777" w:rsidR="00EF4847" w:rsidRDefault="00EF4847" w:rsidP="00EF4847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V.</w:t>
      </w:r>
    </w:p>
    <w:p w14:paraId="3CE2E0F8" w14:textId="77777777" w:rsidR="00EF4847" w:rsidRDefault="00EF4847" w:rsidP="00EF4847">
      <w:pPr>
        <w:pStyle w:val="Default"/>
        <w:ind w:firstLine="708"/>
        <w:jc w:val="both"/>
        <w:rPr>
          <w:rFonts w:ascii="Calibri" w:hAnsi="Calibri" w:cs="Calibri"/>
          <w:color w:val="231F2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Novčani iznos za sufinanciranje troškova prijevoza Općina Stara Gradiška uplatiti će u ime i za račun učenika javnom prijevozniku na temelju </w:t>
      </w:r>
      <w:r>
        <w:rPr>
          <w:rFonts w:ascii="Calibri" w:hAnsi="Calibri" w:cs="Calibri"/>
          <w:color w:val="231F20"/>
          <w:sz w:val="22"/>
          <w:szCs w:val="22"/>
        </w:rPr>
        <w:t xml:space="preserve">ovjerenog računa prijevoznika s popisom učenika kojima je odobreno pravo na sufinanciranje prijevoza sukladno ovoj Odluci,  i koji su to pravo iskoristili. </w:t>
      </w:r>
    </w:p>
    <w:p w14:paraId="66DD5F5C" w14:textId="77777777" w:rsidR="00EF4847" w:rsidRDefault="00EF4847" w:rsidP="00EF4847">
      <w:pPr>
        <w:pStyle w:val="Default"/>
        <w:jc w:val="both"/>
        <w:rPr>
          <w:rFonts w:ascii="Calibri" w:hAnsi="Calibri" w:cs="Calibri"/>
          <w:color w:val="231F20"/>
          <w:sz w:val="22"/>
          <w:szCs w:val="22"/>
        </w:rPr>
      </w:pPr>
    </w:p>
    <w:p w14:paraId="55A04162" w14:textId="77777777" w:rsidR="00EF4847" w:rsidRDefault="00EF4847" w:rsidP="00EF4847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31F20"/>
          <w:sz w:val="22"/>
          <w:szCs w:val="22"/>
        </w:rPr>
        <w:t>VI.</w:t>
      </w:r>
    </w:p>
    <w:p w14:paraId="7FF93B31" w14:textId="77777777" w:rsidR="00EF4847" w:rsidRDefault="00EF4847" w:rsidP="00EF4847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Novčani iznos za sufinanciranje troškova smještaja u učeničkom domu uplaćuje se na tekući ili žiro račun roditelja učenika na temelju dostavljenog dokaza o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izvršenoj uplati smještaja i prehrane, a najkasnije </w:t>
      </w:r>
      <w:r>
        <w:rPr>
          <w:rFonts w:ascii="Calibri" w:hAnsi="Calibri" w:cs="Calibri"/>
          <w:color w:val="auto"/>
          <w:sz w:val="22"/>
          <w:szCs w:val="22"/>
        </w:rPr>
        <w:t>do 15. u mjesecu za tekući mjesec.</w:t>
      </w:r>
    </w:p>
    <w:p w14:paraId="7754BC62" w14:textId="16CB29E3" w:rsidR="00EF4847" w:rsidRDefault="00EF4847" w:rsidP="00EF4847">
      <w:pPr>
        <w:pStyle w:val="Default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Ako učenik prekine školovanje ili odustane od smještaja u učenički dom, roditelji učenika su dužni o istom obavijestiti Općinu Stara Gradiška u roku 8 dana od nastale promjene. </w:t>
      </w:r>
    </w:p>
    <w:sectPr w:rsidR="00EF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14B3D"/>
    <w:multiLevelType w:val="hybridMultilevel"/>
    <w:tmpl w:val="482E71C6"/>
    <w:lvl w:ilvl="0" w:tplc="8DB83E60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E4"/>
    <w:rsid w:val="00427CE4"/>
    <w:rsid w:val="0056545D"/>
    <w:rsid w:val="00E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85FB"/>
  <w15:chartTrackingRefBased/>
  <w15:docId w15:val="{ACECB1DC-2AF4-47E8-B9A4-B567E79D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F48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box455402">
    <w:name w:val="box_455402"/>
    <w:basedOn w:val="Normal"/>
    <w:rsid w:val="00EF48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3</cp:revision>
  <dcterms:created xsi:type="dcterms:W3CDTF">2021-01-18T13:30:00Z</dcterms:created>
  <dcterms:modified xsi:type="dcterms:W3CDTF">2021-01-18T13:35:00Z</dcterms:modified>
</cp:coreProperties>
</file>